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834CB" w14:textId="21503E8E" w:rsidR="00C00F56" w:rsidRPr="00E55709" w:rsidRDefault="00C00F56" w:rsidP="00887463">
      <w:pPr>
        <w:jc w:val="center"/>
        <w:rPr>
          <w:rFonts w:ascii="Leelawadee UI Semilight" w:eastAsia="Batang" w:hAnsi="Leelawadee UI Semilight" w:cs="Leelawadee UI Semilight"/>
        </w:rPr>
      </w:pPr>
      <w:bookmarkStart w:id="0" w:name="_Hlk67482319"/>
      <w:bookmarkEnd w:id="0"/>
      <w:r>
        <w:rPr>
          <w:rFonts w:ascii="Leelawadee UI Semilight" w:hAnsi="Leelawadee UI Semilight"/>
          <w:noProof/>
          <w:color w:val="0A00BE"/>
          <w:sz w:val="21"/>
        </w:rPr>
        <w:drawing>
          <wp:inline distT="0" distB="0" distL="0" distR="0" wp14:anchorId="47A5F5D4" wp14:editId="38A0A696">
            <wp:extent cx="1981200" cy="2161310"/>
            <wp:effectExtent l="0" t="0" r="0" b="0"/>
            <wp:docPr id="1" name="Image 1" descr="Iriscare">
              <a:hlinkClick xmlns:a="http://schemas.openxmlformats.org/drawingml/2006/main" r:id="rId8" tooltip="&quot;Wie zijn wij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iscare">
                      <a:hlinkClick r:id="rId8" tooltip="&quot;Wie zijn wij?&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913" cy="2171906"/>
                    </a:xfrm>
                    <a:prstGeom prst="rect">
                      <a:avLst/>
                    </a:prstGeom>
                    <a:noFill/>
                    <a:ln>
                      <a:noFill/>
                    </a:ln>
                  </pic:spPr>
                </pic:pic>
              </a:graphicData>
            </a:graphic>
          </wp:inline>
        </w:drawing>
      </w:r>
    </w:p>
    <w:p w14:paraId="1E7C8BB4" w14:textId="6F360A19" w:rsidR="00C00F56" w:rsidRPr="00E55709" w:rsidRDefault="00C00F56" w:rsidP="00887463">
      <w:pPr>
        <w:jc w:val="center"/>
        <w:rPr>
          <w:rFonts w:ascii="Leelawadee UI Semilight" w:eastAsia="Batang" w:hAnsi="Leelawadee UI Semilight" w:cs="Leelawadee UI Semilight"/>
          <w:lang w:val="fr-BE"/>
        </w:rPr>
      </w:pPr>
    </w:p>
    <w:p w14:paraId="32BED8EE" w14:textId="74441B0B" w:rsidR="001B0A43" w:rsidRDefault="001B0A43" w:rsidP="00483632">
      <w:pPr>
        <w:jc w:val="center"/>
        <w:rPr>
          <w:rFonts w:ascii="Leelawadee UI Semilight" w:eastAsia="Batang" w:hAnsi="Leelawadee UI Semilight" w:cs="Leelawadee UI Semilight"/>
          <w:lang w:val="fr-BE"/>
        </w:rPr>
      </w:pPr>
    </w:p>
    <w:p w14:paraId="73CE7E09" w14:textId="77777777" w:rsidR="00483632" w:rsidRDefault="00483632" w:rsidP="00483632">
      <w:pPr>
        <w:jc w:val="center"/>
        <w:rPr>
          <w:rFonts w:ascii="Leelawadee UI Semilight" w:eastAsia="Batang" w:hAnsi="Leelawadee UI Semilight" w:cs="Leelawadee UI Semilight"/>
          <w:lang w:val="fr-BE"/>
        </w:rPr>
      </w:pPr>
    </w:p>
    <w:p w14:paraId="50440DAC" w14:textId="606C9DE2" w:rsidR="00CF7C76" w:rsidRDefault="00CF7C76" w:rsidP="00887463">
      <w:pPr>
        <w:jc w:val="center"/>
        <w:rPr>
          <w:rFonts w:ascii="Leelawadee UI Semilight" w:eastAsia="Batang" w:hAnsi="Leelawadee UI Semilight" w:cs="Leelawadee UI Semilight"/>
          <w:lang w:val="fr-BE"/>
        </w:rPr>
      </w:pPr>
    </w:p>
    <w:p w14:paraId="41F1CCA1" w14:textId="77777777" w:rsidR="00483632" w:rsidRDefault="00483632" w:rsidP="00887463">
      <w:pPr>
        <w:jc w:val="center"/>
        <w:rPr>
          <w:rFonts w:ascii="Leelawadee UI Semilight" w:eastAsia="Batang" w:hAnsi="Leelawadee UI Semilight" w:cs="Leelawadee UI Semilight"/>
          <w:lang w:val="fr-BE"/>
        </w:rPr>
      </w:pPr>
    </w:p>
    <w:p w14:paraId="074AFF06" w14:textId="131362DE" w:rsidR="00C00F56" w:rsidRPr="00E55709" w:rsidRDefault="00092BFD" w:rsidP="00887463">
      <w:pPr>
        <w:jc w:val="center"/>
        <w:rPr>
          <w:rFonts w:ascii="Leelawadee UI Semilight" w:eastAsia="Batang" w:hAnsi="Leelawadee UI Semilight" w:cs="Leelawadee UI Semilight"/>
          <w:b/>
          <w:bCs/>
          <w:color w:val="FF6600"/>
          <w:sz w:val="52"/>
          <w:szCs w:val="52"/>
        </w:rPr>
      </w:pPr>
      <w:r>
        <w:rPr>
          <w:rFonts w:ascii="Leelawadee UI Semilight" w:hAnsi="Leelawadee UI Semilight"/>
          <w:b/>
          <w:color w:val="FF6600"/>
          <w:sz w:val="52"/>
        </w:rPr>
        <w:t>REGLEMENT</w:t>
      </w:r>
    </w:p>
    <w:p w14:paraId="5FA072FC" w14:textId="77777777" w:rsidR="00C00F56" w:rsidRPr="00D263DF" w:rsidRDefault="00C00F56" w:rsidP="00887463">
      <w:pPr>
        <w:jc w:val="center"/>
        <w:rPr>
          <w:rFonts w:ascii="Leelawadee UI Semilight" w:eastAsia="Batang" w:hAnsi="Leelawadee UI Semilight" w:cs="Leelawadee UI Semilight"/>
          <w:b/>
          <w:bCs/>
          <w:color w:val="FF6600"/>
          <w:sz w:val="52"/>
          <w:szCs w:val="52"/>
        </w:rPr>
      </w:pPr>
    </w:p>
    <w:p w14:paraId="081986B1" w14:textId="0F408397" w:rsidR="00C00F56" w:rsidRPr="00E55709" w:rsidRDefault="00C00F56" w:rsidP="00887463">
      <w:pPr>
        <w:jc w:val="center"/>
        <w:rPr>
          <w:rFonts w:ascii="Leelawadee UI Semilight" w:eastAsia="Batang" w:hAnsi="Leelawadee UI Semilight" w:cs="Leelawadee UI Semilight"/>
          <w:b/>
          <w:bCs/>
          <w:color w:val="FF6600"/>
          <w:sz w:val="52"/>
          <w:szCs w:val="52"/>
        </w:rPr>
      </w:pPr>
      <w:r>
        <w:rPr>
          <w:rFonts w:ascii="Leelawadee UI Semilight" w:hAnsi="Leelawadee UI Semilight"/>
          <w:b/>
          <w:color w:val="FF6600"/>
          <w:sz w:val="52"/>
        </w:rPr>
        <w:t>PROJECTOPROEPEN</w:t>
      </w:r>
    </w:p>
    <w:p w14:paraId="0829876F" w14:textId="3C3D5C74" w:rsidR="00C00F56" w:rsidRPr="00D263DF" w:rsidRDefault="00C00F56" w:rsidP="00887463">
      <w:pPr>
        <w:jc w:val="center"/>
        <w:rPr>
          <w:rFonts w:ascii="Leelawadee UI Semilight" w:eastAsia="Batang" w:hAnsi="Leelawadee UI Semilight" w:cs="Leelawadee UI Semilight"/>
          <w:b/>
          <w:bCs/>
          <w:color w:val="FF6600"/>
          <w:sz w:val="52"/>
          <w:szCs w:val="52"/>
        </w:rPr>
      </w:pPr>
    </w:p>
    <w:p w14:paraId="21CE3DA6" w14:textId="4EA3C3A4" w:rsidR="00414A4B" w:rsidRDefault="00C00F56" w:rsidP="00887463">
      <w:pPr>
        <w:jc w:val="center"/>
        <w:rPr>
          <w:rFonts w:ascii="Leelawadee UI Semilight" w:eastAsia="Batang" w:hAnsi="Leelawadee UI Semilight" w:cs="Leelawadee UI Semilight"/>
          <w:b/>
          <w:bCs/>
          <w:color w:val="FF6600"/>
          <w:sz w:val="52"/>
          <w:szCs w:val="52"/>
        </w:rPr>
      </w:pPr>
      <w:r>
        <w:rPr>
          <w:rFonts w:ascii="Leelawadee UI Semilight" w:hAnsi="Leelawadee UI Semilight"/>
          <w:b/>
          <w:color w:val="FF6600"/>
          <w:sz w:val="52"/>
        </w:rPr>
        <w:t>2022</w:t>
      </w:r>
    </w:p>
    <w:p w14:paraId="54236126" w14:textId="77777777" w:rsidR="00CF7C76" w:rsidRPr="00D263DF" w:rsidRDefault="00CF7C76" w:rsidP="001B0A43">
      <w:pPr>
        <w:pStyle w:val="Texte-Appel"/>
        <w:jc w:val="center"/>
        <w:rPr>
          <w:rFonts w:eastAsia="Batang"/>
        </w:rPr>
      </w:pPr>
    </w:p>
    <w:p w14:paraId="1E5B714C" w14:textId="57D74CAF" w:rsidR="001B0A43" w:rsidRPr="00D263DF" w:rsidRDefault="001B0A43" w:rsidP="001B0A43">
      <w:pPr>
        <w:pStyle w:val="Texte-Appel"/>
        <w:jc w:val="center"/>
        <w:rPr>
          <w:rFonts w:eastAsia="Batang"/>
        </w:rPr>
      </w:pPr>
    </w:p>
    <w:p w14:paraId="051BE01E" w14:textId="786320CD" w:rsidR="001B0A43" w:rsidRPr="00D263DF" w:rsidRDefault="001B0A43" w:rsidP="00D263DF">
      <w:pPr>
        <w:pStyle w:val="Texte-Appel"/>
        <w:rPr>
          <w:rFonts w:eastAsia="Batang"/>
        </w:rPr>
      </w:pPr>
    </w:p>
    <w:p w14:paraId="2A43B9FB" w14:textId="77777777" w:rsidR="00483632" w:rsidRPr="00D263DF" w:rsidRDefault="00483632" w:rsidP="001B0A43">
      <w:pPr>
        <w:pStyle w:val="Texte-Appel"/>
        <w:jc w:val="center"/>
        <w:rPr>
          <w:rFonts w:eastAsia="Batang"/>
        </w:rPr>
      </w:pPr>
    </w:p>
    <w:p w14:paraId="263C8D26" w14:textId="77777777" w:rsidR="00483632" w:rsidRPr="00483632" w:rsidRDefault="00483632" w:rsidP="00483632">
      <w:pPr>
        <w:pStyle w:val="Texte-Appel"/>
        <w:jc w:val="center"/>
        <w:rPr>
          <w:rFonts w:eastAsia="Batang"/>
          <w:color w:val="FF6600"/>
          <w:sz w:val="28"/>
          <w:szCs w:val="28"/>
        </w:rPr>
      </w:pPr>
      <w:r>
        <w:rPr>
          <w:color w:val="FF6600"/>
          <w:sz w:val="28"/>
        </w:rPr>
        <w:t>Goedgekeurd door de</w:t>
      </w:r>
    </w:p>
    <w:p w14:paraId="7BFFAB2A" w14:textId="70FA3085" w:rsidR="00483632" w:rsidRPr="00483632" w:rsidRDefault="00483632" w:rsidP="00483632">
      <w:pPr>
        <w:pStyle w:val="Texte-Appel"/>
        <w:rPr>
          <w:rFonts w:eastAsia="Batang"/>
          <w:color w:val="FF6600"/>
          <w:sz w:val="28"/>
          <w:szCs w:val="28"/>
        </w:rPr>
      </w:pPr>
      <w:r>
        <w:rPr>
          <w:color w:val="FF6600"/>
          <w:sz w:val="28"/>
        </w:rPr>
        <w:t>Beheerraad voor Gezondheid en Bijstand aan Personen van Iriscare</w:t>
      </w:r>
    </w:p>
    <w:p w14:paraId="1A566B96" w14:textId="0DF88AB8" w:rsidR="00483632" w:rsidRPr="00483632" w:rsidRDefault="00483632" w:rsidP="00483632">
      <w:pPr>
        <w:pStyle w:val="Texte-Appel"/>
        <w:jc w:val="center"/>
        <w:rPr>
          <w:rFonts w:eastAsia="Batang"/>
          <w:color w:val="FF6600"/>
          <w:sz w:val="28"/>
          <w:szCs w:val="28"/>
        </w:rPr>
      </w:pPr>
      <w:r>
        <w:rPr>
          <w:color w:val="FF6600"/>
          <w:sz w:val="28"/>
        </w:rPr>
        <w:t xml:space="preserve">op </w:t>
      </w:r>
      <w:r w:rsidR="00B6777F" w:rsidRPr="00B6777F">
        <w:rPr>
          <w:color w:val="FF6600"/>
          <w:sz w:val="28"/>
        </w:rPr>
        <w:t>26</w:t>
      </w:r>
      <w:r w:rsidRPr="00B6777F">
        <w:rPr>
          <w:color w:val="FF6600"/>
          <w:sz w:val="28"/>
        </w:rPr>
        <w:t>.</w:t>
      </w:r>
      <w:r w:rsidR="00B6777F" w:rsidRPr="00B6777F">
        <w:rPr>
          <w:color w:val="FF6600"/>
          <w:sz w:val="28"/>
        </w:rPr>
        <w:t>10</w:t>
      </w:r>
      <w:r w:rsidRPr="00B6777F">
        <w:rPr>
          <w:color w:val="FF6600"/>
          <w:sz w:val="28"/>
        </w:rPr>
        <w:t>.2021</w:t>
      </w:r>
    </w:p>
    <w:p w14:paraId="1910B1A6" w14:textId="7E190B2A" w:rsidR="00DA7C9D" w:rsidRPr="00E55709" w:rsidRDefault="00DA7C9D" w:rsidP="00CF7C76">
      <w:pPr>
        <w:pStyle w:val="Texte-Appel"/>
        <w:rPr>
          <w:rFonts w:eastAsia="Batang"/>
        </w:rPr>
      </w:pPr>
      <w:r>
        <w:br w:type="page"/>
      </w:r>
    </w:p>
    <w:p w14:paraId="08DE2D40" w14:textId="2242E0A9" w:rsidR="00597FD0" w:rsidRPr="00395E8B" w:rsidRDefault="00A52C90" w:rsidP="009747B4">
      <w:pPr>
        <w:pStyle w:val="Titre1-Appel"/>
        <w:rPr>
          <w:b w:val="0"/>
          <w:bCs w:val="0"/>
        </w:rPr>
      </w:pPr>
      <w:bookmarkStart w:id="1" w:name="_Toc85187397"/>
      <w:r>
        <w:lastRenderedPageBreak/>
        <w:t>Inhoudsopgave</w:t>
      </w:r>
      <w:bookmarkEnd w:id="1"/>
    </w:p>
    <w:p w14:paraId="34D8E7D0" w14:textId="17449EB8" w:rsidR="00D263DF" w:rsidRDefault="00211CCA">
      <w:pPr>
        <w:pStyle w:val="TM1"/>
        <w:rPr>
          <w:rFonts w:asciiTheme="minorHAnsi" w:eastAsiaTheme="minorEastAsia" w:hAnsiTheme="minorHAnsi" w:cstheme="minorBidi"/>
          <w:b w:val="0"/>
          <w:bCs w:val="0"/>
          <w:caps w:val="0"/>
          <w:noProof/>
          <w:color w:val="auto"/>
          <w:sz w:val="22"/>
          <w:szCs w:val="22"/>
          <w:lang w:eastAsia="nl-BE"/>
        </w:rPr>
      </w:pPr>
      <w:r>
        <w:rPr>
          <w:rFonts w:eastAsia="Batang" w:cs="Leelawadee UI Semilight"/>
        </w:rPr>
        <w:fldChar w:fldCharType="begin"/>
      </w:r>
      <w:r>
        <w:rPr>
          <w:rFonts w:eastAsia="Batang" w:cs="Leelawadee UI Semilight"/>
        </w:rPr>
        <w:instrText xml:space="preserve"> TOC \o "1-3" \h \z \u </w:instrText>
      </w:r>
      <w:r>
        <w:rPr>
          <w:rFonts w:eastAsia="Batang" w:cs="Leelawadee UI Semilight"/>
        </w:rPr>
        <w:fldChar w:fldCharType="separate"/>
      </w:r>
      <w:hyperlink w:anchor="_Toc85187397" w:history="1">
        <w:r w:rsidR="00D263DF" w:rsidRPr="00F15281">
          <w:rPr>
            <w:rStyle w:val="Lienhypertexte"/>
            <w:noProof/>
          </w:rPr>
          <w:t>Inhoudsopgave</w:t>
        </w:r>
        <w:r w:rsidR="00D263DF">
          <w:rPr>
            <w:noProof/>
            <w:webHidden/>
          </w:rPr>
          <w:tab/>
        </w:r>
        <w:r w:rsidR="00D263DF">
          <w:rPr>
            <w:noProof/>
            <w:webHidden/>
          </w:rPr>
          <w:fldChar w:fldCharType="begin"/>
        </w:r>
        <w:r w:rsidR="00D263DF">
          <w:rPr>
            <w:noProof/>
            <w:webHidden/>
          </w:rPr>
          <w:instrText xml:space="preserve"> PAGEREF _Toc85187397 \h </w:instrText>
        </w:r>
        <w:r w:rsidR="00D263DF">
          <w:rPr>
            <w:noProof/>
            <w:webHidden/>
          </w:rPr>
        </w:r>
        <w:r w:rsidR="00D263DF">
          <w:rPr>
            <w:noProof/>
            <w:webHidden/>
          </w:rPr>
          <w:fldChar w:fldCharType="separate"/>
        </w:r>
        <w:r w:rsidR="00D263DF">
          <w:rPr>
            <w:noProof/>
            <w:webHidden/>
          </w:rPr>
          <w:t>3</w:t>
        </w:r>
        <w:r w:rsidR="00D263DF">
          <w:rPr>
            <w:noProof/>
            <w:webHidden/>
          </w:rPr>
          <w:fldChar w:fldCharType="end"/>
        </w:r>
      </w:hyperlink>
    </w:p>
    <w:p w14:paraId="0041D641" w14:textId="735D60EC" w:rsidR="00D263DF" w:rsidRDefault="002F5D66">
      <w:pPr>
        <w:pStyle w:val="TM1"/>
        <w:rPr>
          <w:rFonts w:asciiTheme="minorHAnsi" w:eastAsiaTheme="minorEastAsia" w:hAnsiTheme="minorHAnsi" w:cstheme="minorBidi"/>
          <w:b w:val="0"/>
          <w:bCs w:val="0"/>
          <w:caps w:val="0"/>
          <w:noProof/>
          <w:color w:val="auto"/>
          <w:sz w:val="22"/>
          <w:szCs w:val="22"/>
          <w:lang w:eastAsia="nl-BE"/>
        </w:rPr>
      </w:pPr>
      <w:hyperlink w:anchor="_Toc85187398" w:history="1">
        <w:r w:rsidR="00D263DF" w:rsidRPr="00F15281">
          <w:rPr>
            <w:rStyle w:val="Lienhypertexte"/>
            <w:noProof/>
          </w:rPr>
          <w:t>1.</w:t>
        </w:r>
        <w:r w:rsidR="00D263DF">
          <w:rPr>
            <w:rFonts w:asciiTheme="minorHAnsi" w:eastAsiaTheme="minorEastAsia" w:hAnsiTheme="minorHAnsi" w:cstheme="minorBidi"/>
            <w:b w:val="0"/>
            <w:bCs w:val="0"/>
            <w:caps w:val="0"/>
            <w:noProof/>
            <w:color w:val="auto"/>
            <w:sz w:val="22"/>
            <w:szCs w:val="22"/>
            <w:lang w:eastAsia="nl-BE"/>
          </w:rPr>
          <w:tab/>
        </w:r>
        <w:r w:rsidR="00D263DF" w:rsidRPr="00F15281">
          <w:rPr>
            <w:rStyle w:val="Lienhypertexte"/>
            <w:noProof/>
          </w:rPr>
          <w:t>Voorstelling van de oproep</w:t>
        </w:r>
        <w:r w:rsidR="00D263DF">
          <w:rPr>
            <w:noProof/>
            <w:webHidden/>
          </w:rPr>
          <w:tab/>
        </w:r>
        <w:r w:rsidR="00D263DF">
          <w:rPr>
            <w:noProof/>
            <w:webHidden/>
          </w:rPr>
          <w:fldChar w:fldCharType="begin"/>
        </w:r>
        <w:r w:rsidR="00D263DF">
          <w:rPr>
            <w:noProof/>
            <w:webHidden/>
          </w:rPr>
          <w:instrText xml:space="preserve"> PAGEREF _Toc85187398 \h </w:instrText>
        </w:r>
        <w:r w:rsidR="00D263DF">
          <w:rPr>
            <w:noProof/>
            <w:webHidden/>
          </w:rPr>
        </w:r>
        <w:r w:rsidR="00D263DF">
          <w:rPr>
            <w:noProof/>
            <w:webHidden/>
          </w:rPr>
          <w:fldChar w:fldCharType="separate"/>
        </w:r>
        <w:r w:rsidR="00D263DF">
          <w:rPr>
            <w:noProof/>
            <w:webHidden/>
          </w:rPr>
          <w:t>3</w:t>
        </w:r>
        <w:r w:rsidR="00D263DF">
          <w:rPr>
            <w:noProof/>
            <w:webHidden/>
          </w:rPr>
          <w:fldChar w:fldCharType="end"/>
        </w:r>
      </w:hyperlink>
    </w:p>
    <w:p w14:paraId="78C53E39" w14:textId="156491EA" w:rsidR="00D263DF" w:rsidRDefault="002F5D66">
      <w:pPr>
        <w:pStyle w:val="TM2"/>
        <w:rPr>
          <w:rFonts w:asciiTheme="minorHAnsi" w:eastAsiaTheme="minorEastAsia" w:hAnsiTheme="minorHAnsi" w:cstheme="minorBidi"/>
          <w:b w:val="0"/>
          <w:bCs w:val="0"/>
          <w:noProof/>
          <w:sz w:val="22"/>
          <w:szCs w:val="22"/>
          <w:lang w:eastAsia="nl-BE"/>
        </w:rPr>
      </w:pPr>
      <w:hyperlink w:anchor="_Toc85187399" w:history="1">
        <w:r w:rsidR="00D263DF" w:rsidRPr="00F15281">
          <w:rPr>
            <w:rStyle w:val="Lienhypertexte"/>
            <w:noProof/>
          </w:rPr>
          <w:t>1.1.</w:t>
        </w:r>
        <w:r w:rsidR="00D263DF">
          <w:rPr>
            <w:rFonts w:asciiTheme="minorHAnsi" w:eastAsiaTheme="minorEastAsia" w:hAnsiTheme="minorHAnsi" w:cstheme="minorBidi"/>
            <w:b w:val="0"/>
            <w:bCs w:val="0"/>
            <w:noProof/>
            <w:sz w:val="22"/>
            <w:szCs w:val="22"/>
            <w:lang w:eastAsia="nl-BE"/>
          </w:rPr>
          <w:tab/>
        </w:r>
        <w:r w:rsidR="00D263DF" w:rsidRPr="00F15281">
          <w:rPr>
            <w:rStyle w:val="Lienhypertexte"/>
            <w:noProof/>
          </w:rPr>
          <w:t>Context, kader en doel</w:t>
        </w:r>
        <w:r w:rsidR="00D263DF">
          <w:rPr>
            <w:noProof/>
            <w:webHidden/>
          </w:rPr>
          <w:tab/>
        </w:r>
        <w:r w:rsidR="00D263DF">
          <w:rPr>
            <w:noProof/>
            <w:webHidden/>
          </w:rPr>
          <w:fldChar w:fldCharType="begin"/>
        </w:r>
        <w:r w:rsidR="00D263DF">
          <w:rPr>
            <w:noProof/>
            <w:webHidden/>
          </w:rPr>
          <w:instrText xml:space="preserve"> PAGEREF _Toc85187399 \h </w:instrText>
        </w:r>
        <w:r w:rsidR="00D263DF">
          <w:rPr>
            <w:noProof/>
            <w:webHidden/>
          </w:rPr>
        </w:r>
        <w:r w:rsidR="00D263DF">
          <w:rPr>
            <w:noProof/>
            <w:webHidden/>
          </w:rPr>
          <w:fldChar w:fldCharType="separate"/>
        </w:r>
        <w:r w:rsidR="00D263DF">
          <w:rPr>
            <w:noProof/>
            <w:webHidden/>
          </w:rPr>
          <w:t>3</w:t>
        </w:r>
        <w:r w:rsidR="00D263DF">
          <w:rPr>
            <w:noProof/>
            <w:webHidden/>
          </w:rPr>
          <w:fldChar w:fldCharType="end"/>
        </w:r>
      </w:hyperlink>
    </w:p>
    <w:p w14:paraId="41F0FCE8" w14:textId="7FC51EF7" w:rsidR="00D263DF" w:rsidRDefault="002F5D66">
      <w:pPr>
        <w:pStyle w:val="TM2"/>
        <w:rPr>
          <w:rFonts w:asciiTheme="minorHAnsi" w:eastAsiaTheme="minorEastAsia" w:hAnsiTheme="minorHAnsi" w:cstheme="minorBidi"/>
          <w:b w:val="0"/>
          <w:bCs w:val="0"/>
          <w:noProof/>
          <w:sz w:val="22"/>
          <w:szCs w:val="22"/>
          <w:lang w:eastAsia="nl-BE"/>
        </w:rPr>
      </w:pPr>
      <w:hyperlink w:anchor="_Toc85187400" w:history="1">
        <w:r w:rsidR="00D263DF" w:rsidRPr="00F15281">
          <w:rPr>
            <w:rStyle w:val="Lienhypertexte"/>
            <w:noProof/>
          </w:rPr>
          <w:t>1.2.</w:t>
        </w:r>
        <w:r w:rsidR="00D263DF">
          <w:rPr>
            <w:rFonts w:asciiTheme="minorHAnsi" w:eastAsiaTheme="minorEastAsia" w:hAnsiTheme="minorHAnsi" w:cstheme="minorBidi"/>
            <w:b w:val="0"/>
            <w:bCs w:val="0"/>
            <w:noProof/>
            <w:sz w:val="22"/>
            <w:szCs w:val="22"/>
            <w:lang w:eastAsia="nl-BE"/>
          </w:rPr>
          <w:tab/>
        </w:r>
        <w:r w:rsidR="00D263DF" w:rsidRPr="00F15281">
          <w:rPr>
            <w:rStyle w:val="Lienhypertexte"/>
            <w:noProof/>
          </w:rPr>
          <w:t>Thema's</w:t>
        </w:r>
        <w:r w:rsidR="00D263DF">
          <w:rPr>
            <w:noProof/>
            <w:webHidden/>
          </w:rPr>
          <w:tab/>
        </w:r>
        <w:r w:rsidR="00D263DF">
          <w:rPr>
            <w:noProof/>
            <w:webHidden/>
          </w:rPr>
          <w:fldChar w:fldCharType="begin"/>
        </w:r>
        <w:r w:rsidR="00D263DF">
          <w:rPr>
            <w:noProof/>
            <w:webHidden/>
          </w:rPr>
          <w:instrText xml:space="preserve"> PAGEREF _Toc85187400 \h </w:instrText>
        </w:r>
        <w:r w:rsidR="00D263DF">
          <w:rPr>
            <w:noProof/>
            <w:webHidden/>
          </w:rPr>
        </w:r>
        <w:r w:rsidR="00D263DF">
          <w:rPr>
            <w:noProof/>
            <w:webHidden/>
          </w:rPr>
          <w:fldChar w:fldCharType="separate"/>
        </w:r>
        <w:r w:rsidR="00D263DF">
          <w:rPr>
            <w:noProof/>
            <w:webHidden/>
          </w:rPr>
          <w:t>4</w:t>
        </w:r>
        <w:r w:rsidR="00D263DF">
          <w:rPr>
            <w:noProof/>
            <w:webHidden/>
          </w:rPr>
          <w:fldChar w:fldCharType="end"/>
        </w:r>
      </w:hyperlink>
    </w:p>
    <w:p w14:paraId="55231D3B" w14:textId="4368E2A1" w:rsidR="00D263DF" w:rsidRDefault="002F5D66">
      <w:pPr>
        <w:pStyle w:val="TM3"/>
        <w:rPr>
          <w:rFonts w:asciiTheme="minorHAnsi" w:eastAsiaTheme="minorEastAsia" w:hAnsiTheme="minorHAnsi" w:cstheme="minorBidi"/>
          <w:noProof/>
          <w:sz w:val="22"/>
          <w:szCs w:val="22"/>
          <w:lang w:eastAsia="nl-BE"/>
        </w:rPr>
      </w:pPr>
      <w:hyperlink w:anchor="_Toc85187401" w:history="1">
        <w:r w:rsidR="00D263DF" w:rsidRPr="00F15281">
          <w:rPr>
            <w:rStyle w:val="Lienhypertexte"/>
            <w:noProof/>
          </w:rPr>
          <w:t>1.2.1.</w:t>
        </w:r>
        <w:r w:rsidR="00D263DF">
          <w:rPr>
            <w:rFonts w:asciiTheme="minorHAnsi" w:eastAsiaTheme="minorEastAsia" w:hAnsiTheme="minorHAnsi" w:cstheme="minorBidi"/>
            <w:noProof/>
            <w:sz w:val="22"/>
            <w:szCs w:val="22"/>
            <w:lang w:eastAsia="nl-BE"/>
          </w:rPr>
          <w:tab/>
        </w:r>
        <w:r w:rsidR="00D263DF" w:rsidRPr="00F15281">
          <w:rPr>
            <w:rStyle w:val="Lienhypertexte"/>
            <w:noProof/>
          </w:rPr>
          <w:t>Sector initiatieven voor ouderen</w:t>
        </w:r>
        <w:r w:rsidR="00D263DF">
          <w:rPr>
            <w:noProof/>
            <w:webHidden/>
          </w:rPr>
          <w:tab/>
        </w:r>
        <w:r w:rsidR="00D263DF">
          <w:rPr>
            <w:noProof/>
            <w:webHidden/>
          </w:rPr>
          <w:fldChar w:fldCharType="begin"/>
        </w:r>
        <w:r w:rsidR="00D263DF">
          <w:rPr>
            <w:noProof/>
            <w:webHidden/>
          </w:rPr>
          <w:instrText xml:space="preserve"> PAGEREF _Toc85187401 \h </w:instrText>
        </w:r>
        <w:r w:rsidR="00D263DF">
          <w:rPr>
            <w:noProof/>
            <w:webHidden/>
          </w:rPr>
        </w:r>
        <w:r w:rsidR="00D263DF">
          <w:rPr>
            <w:noProof/>
            <w:webHidden/>
          </w:rPr>
          <w:fldChar w:fldCharType="separate"/>
        </w:r>
        <w:r w:rsidR="00D263DF">
          <w:rPr>
            <w:noProof/>
            <w:webHidden/>
          </w:rPr>
          <w:t>4</w:t>
        </w:r>
        <w:r w:rsidR="00D263DF">
          <w:rPr>
            <w:noProof/>
            <w:webHidden/>
          </w:rPr>
          <w:fldChar w:fldCharType="end"/>
        </w:r>
      </w:hyperlink>
    </w:p>
    <w:p w14:paraId="3F254F2E" w14:textId="2B940095" w:rsidR="00D263DF" w:rsidRDefault="002F5D66">
      <w:pPr>
        <w:pStyle w:val="TM3"/>
        <w:rPr>
          <w:rFonts w:asciiTheme="minorHAnsi" w:eastAsiaTheme="minorEastAsia" w:hAnsiTheme="minorHAnsi" w:cstheme="minorBidi"/>
          <w:noProof/>
          <w:sz w:val="22"/>
          <w:szCs w:val="22"/>
          <w:lang w:eastAsia="nl-BE"/>
        </w:rPr>
      </w:pPr>
      <w:hyperlink w:anchor="_Toc85187402" w:history="1">
        <w:r w:rsidR="00D263DF" w:rsidRPr="00F15281">
          <w:rPr>
            <w:rStyle w:val="Lienhypertexte"/>
            <w:noProof/>
          </w:rPr>
          <w:t>1.2.2.</w:t>
        </w:r>
        <w:r w:rsidR="00D263DF">
          <w:rPr>
            <w:rFonts w:asciiTheme="minorHAnsi" w:eastAsiaTheme="minorEastAsia" w:hAnsiTheme="minorHAnsi" w:cstheme="minorBidi"/>
            <w:noProof/>
            <w:sz w:val="22"/>
            <w:szCs w:val="22"/>
            <w:lang w:eastAsia="nl-BE"/>
          </w:rPr>
          <w:tab/>
        </w:r>
        <w:r w:rsidR="00D263DF" w:rsidRPr="00F15281">
          <w:rPr>
            <w:rStyle w:val="Lienhypertexte"/>
            <w:noProof/>
          </w:rPr>
          <w:t>Sector initiatieven voor personen met een handicap</w:t>
        </w:r>
        <w:r w:rsidR="00D263DF">
          <w:rPr>
            <w:noProof/>
            <w:webHidden/>
          </w:rPr>
          <w:tab/>
        </w:r>
        <w:r w:rsidR="00D263DF">
          <w:rPr>
            <w:noProof/>
            <w:webHidden/>
          </w:rPr>
          <w:fldChar w:fldCharType="begin"/>
        </w:r>
        <w:r w:rsidR="00D263DF">
          <w:rPr>
            <w:noProof/>
            <w:webHidden/>
          </w:rPr>
          <w:instrText xml:space="preserve"> PAGEREF _Toc85187402 \h </w:instrText>
        </w:r>
        <w:r w:rsidR="00D263DF">
          <w:rPr>
            <w:noProof/>
            <w:webHidden/>
          </w:rPr>
        </w:r>
        <w:r w:rsidR="00D263DF">
          <w:rPr>
            <w:noProof/>
            <w:webHidden/>
          </w:rPr>
          <w:fldChar w:fldCharType="separate"/>
        </w:r>
        <w:r w:rsidR="00D263DF">
          <w:rPr>
            <w:noProof/>
            <w:webHidden/>
          </w:rPr>
          <w:t>5</w:t>
        </w:r>
        <w:r w:rsidR="00D263DF">
          <w:rPr>
            <w:noProof/>
            <w:webHidden/>
          </w:rPr>
          <w:fldChar w:fldCharType="end"/>
        </w:r>
      </w:hyperlink>
    </w:p>
    <w:p w14:paraId="155B5D06" w14:textId="62385F9D" w:rsidR="00D263DF" w:rsidRDefault="002F5D66">
      <w:pPr>
        <w:pStyle w:val="TM2"/>
        <w:rPr>
          <w:rFonts w:asciiTheme="minorHAnsi" w:eastAsiaTheme="minorEastAsia" w:hAnsiTheme="minorHAnsi" w:cstheme="minorBidi"/>
          <w:b w:val="0"/>
          <w:bCs w:val="0"/>
          <w:noProof/>
          <w:sz w:val="22"/>
          <w:szCs w:val="22"/>
          <w:lang w:eastAsia="nl-BE"/>
        </w:rPr>
      </w:pPr>
      <w:hyperlink w:anchor="_Toc85187403" w:history="1">
        <w:r w:rsidR="00D263DF" w:rsidRPr="00F15281">
          <w:rPr>
            <w:rStyle w:val="Lienhypertexte"/>
            <w:noProof/>
          </w:rPr>
          <w:t>1.3.</w:t>
        </w:r>
        <w:r w:rsidR="00D263DF">
          <w:rPr>
            <w:rFonts w:asciiTheme="minorHAnsi" w:eastAsiaTheme="minorEastAsia" w:hAnsiTheme="minorHAnsi" w:cstheme="minorBidi"/>
            <w:b w:val="0"/>
            <w:bCs w:val="0"/>
            <w:noProof/>
            <w:sz w:val="22"/>
            <w:szCs w:val="22"/>
            <w:lang w:eastAsia="nl-BE"/>
          </w:rPr>
          <w:tab/>
        </w:r>
        <w:r w:rsidR="00D263DF" w:rsidRPr="00F15281">
          <w:rPr>
            <w:rStyle w:val="Lienhypertexte"/>
            <w:noProof/>
          </w:rPr>
          <w:t>Subsidieerbaarheid</w:t>
        </w:r>
        <w:r w:rsidR="00D263DF">
          <w:rPr>
            <w:noProof/>
            <w:webHidden/>
          </w:rPr>
          <w:tab/>
        </w:r>
        <w:r w:rsidR="00D263DF">
          <w:rPr>
            <w:noProof/>
            <w:webHidden/>
          </w:rPr>
          <w:fldChar w:fldCharType="begin"/>
        </w:r>
        <w:r w:rsidR="00D263DF">
          <w:rPr>
            <w:noProof/>
            <w:webHidden/>
          </w:rPr>
          <w:instrText xml:space="preserve"> PAGEREF _Toc85187403 \h </w:instrText>
        </w:r>
        <w:r w:rsidR="00D263DF">
          <w:rPr>
            <w:noProof/>
            <w:webHidden/>
          </w:rPr>
        </w:r>
        <w:r w:rsidR="00D263DF">
          <w:rPr>
            <w:noProof/>
            <w:webHidden/>
          </w:rPr>
          <w:fldChar w:fldCharType="separate"/>
        </w:r>
        <w:r w:rsidR="00D263DF">
          <w:rPr>
            <w:noProof/>
            <w:webHidden/>
          </w:rPr>
          <w:t>5</w:t>
        </w:r>
        <w:r w:rsidR="00D263DF">
          <w:rPr>
            <w:noProof/>
            <w:webHidden/>
          </w:rPr>
          <w:fldChar w:fldCharType="end"/>
        </w:r>
      </w:hyperlink>
    </w:p>
    <w:p w14:paraId="6D0C6354" w14:textId="32A524CE" w:rsidR="00D263DF" w:rsidRDefault="002F5D66">
      <w:pPr>
        <w:pStyle w:val="TM3"/>
        <w:rPr>
          <w:rFonts w:asciiTheme="minorHAnsi" w:eastAsiaTheme="minorEastAsia" w:hAnsiTheme="minorHAnsi" w:cstheme="minorBidi"/>
          <w:noProof/>
          <w:sz w:val="22"/>
          <w:szCs w:val="22"/>
          <w:lang w:eastAsia="nl-BE"/>
        </w:rPr>
      </w:pPr>
      <w:hyperlink w:anchor="_Toc85187404" w:history="1">
        <w:r w:rsidR="00D263DF" w:rsidRPr="00F15281">
          <w:rPr>
            <w:rStyle w:val="Lienhypertexte"/>
            <w:noProof/>
          </w:rPr>
          <w:t>1.3.1.</w:t>
        </w:r>
        <w:r w:rsidR="00D263DF">
          <w:rPr>
            <w:rFonts w:asciiTheme="minorHAnsi" w:eastAsiaTheme="minorEastAsia" w:hAnsiTheme="minorHAnsi" w:cstheme="minorBidi"/>
            <w:noProof/>
            <w:sz w:val="22"/>
            <w:szCs w:val="22"/>
            <w:lang w:eastAsia="nl-BE"/>
          </w:rPr>
          <w:tab/>
        </w:r>
        <w:r w:rsidR="00D263DF" w:rsidRPr="00F15281">
          <w:rPr>
            <w:rStyle w:val="Lienhypertexte"/>
            <w:noProof/>
          </w:rPr>
          <w:t>Kenmerken van de aanvrager</w:t>
        </w:r>
        <w:r w:rsidR="00D263DF">
          <w:rPr>
            <w:noProof/>
            <w:webHidden/>
          </w:rPr>
          <w:tab/>
        </w:r>
        <w:r w:rsidR="00D263DF">
          <w:rPr>
            <w:noProof/>
            <w:webHidden/>
          </w:rPr>
          <w:fldChar w:fldCharType="begin"/>
        </w:r>
        <w:r w:rsidR="00D263DF">
          <w:rPr>
            <w:noProof/>
            <w:webHidden/>
          </w:rPr>
          <w:instrText xml:space="preserve"> PAGEREF _Toc85187404 \h </w:instrText>
        </w:r>
        <w:r w:rsidR="00D263DF">
          <w:rPr>
            <w:noProof/>
            <w:webHidden/>
          </w:rPr>
        </w:r>
        <w:r w:rsidR="00D263DF">
          <w:rPr>
            <w:noProof/>
            <w:webHidden/>
          </w:rPr>
          <w:fldChar w:fldCharType="separate"/>
        </w:r>
        <w:r w:rsidR="00D263DF">
          <w:rPr>
            <w:noProof/>
            <w:webHidden/>
          </w:rPr>
          <w:t>5</w:t>
        </w:r>
        <w:r w:rsidR="00D263DF">
          <w:rPr>
            <w:noProof/>
            <w:webHidden/>
          </w:rPr>
          <w:fldChar w:fldCharType="end"/>
        </w:r>
      </w:hyperlink>
    </w:p>
    <w:p w14:paraId="0F4B778B" w14:textId="50E92AAF" w:rsidR="00D263DF" w:rsidRDefault="002F5D66">
      <w:pPr>
        <w:pStyle w:val="TM3"/>
        <w:rPr>
          <w:rFonts w:asciiTheme="minorHAnsi" w:eastAsiaTheme="minorEastAsia" w:hAnsiTheme="minorHAnsi" w:cstheme="minorBidi"/>
          <w:noProof/>
          <w:sz w:val="22"/>
          <w:szCs w:val="22"/>
          <w:lang w:eastAsia="nl-BE"/>
        </w:rPr>
      </w:pPr>
      <w:hyperlink w:anchor="_Toc85187405" w:history="1">
        <w:r w:rsidR="00D263DF" w:rsidRPr="00F15281">
          <w:rPr>
            <w:rStyle w:val="Lienhypertexte"/>
            <w:noProof/>
          </w:rPr>
          <w:t>1.3.2.</w:t>
        </w:r>
        <w:r w:rsidR="00D263DF">
          <w:rPr>
            <w:rFonts w:asciiTheme="minorHAnsi" w:eastAsiaTheme="minorEastAsia" w:hAnsiTheme="minorHAnsi" w:cstheme="minorBidi"/>
            <w:noProof/>
            <w:sz w:val="22"/>
            <w:szCs w:val="22"/>
            <w:lang w:eastAsia="nl-BE"/>
          </w:rPr>
          <w:tab/>
        </w:r>
        <w:r w:rsidR="00D263DF" w:rsidRPr="00F15281">
          <w:rPr>
            <w:rStyle w:val="Lienhypertexte"/>
            <w:noProof/>
          </w:rPr>
          <w:t>Bicommunautair karakter</w:t>
        </w:r>
        <w:r w:rsidR="00D263DF">
          <w:rPr>
            <w:noProof/>
            <w:webHidden/>
          </w:rPr>
          <w:tab/>
        </w:r>
        <w:r w:rsidR="00D263DF">
          <w:rPr>
            <w:noProof/>
            <w:webHidden/>
          </w:rPr>
          <w:fldChar w:fldCharType="begin"/>
        </w:r>
        <w:r w:rsidR="00D263DF">
          <w:rPr>
            <w:noProof/>
            <w:webHidden/>
          </w:rPr>
          <w:instrText xml:space="preserve"> PAGEREF _Toc85187405 \h </w:instrText>
        </w:r>
        <w:r w:rsidR="00D263DF">
          <w:rPr>
            <w:noProof/>
            <w:webHidden/>
          </w:rPr>
        </w:r>
        <w:r w:rsidR="00D263DF">
          <w:rPr>
            <w:noProof/>
            <w:webHidden/>
          </w:rPr>
          <w:fldChar w:fldCharType="separate"/>
        </w:r>
        <w:r w:rsidR="00D263DF">
          <w:rPr>
            <w:noProof/>
            <w:webHidden/>
          </w:rPr>
          <w:t>6</w:t>
        </w:r>
        <w:r w:rsidR="00D263DF">
          <w:rPr>
            <w:noProof/>
            <w:webHidden/>
          </w:rPr>
          <w:fldChar w:fldCharType="end"/>
        </w:r>
      </w:hyperlink>
    </w:p>
    <w:p w14:paraId="5D35C3DF" w14:textId="210CD59F" w:rsidR="00D263DF" w:rsidRDefault="002F5D66">
      <w:pPr>
        <w:pStyle w:val="TM3"/>
        <w:rPr>
          <w:rFonts w:asciiTheme="minorHAnsi" w:eastAsiaTheme="minorEastAsia" w:hAnsiTheme="minorHAnsi" w:cstheme="minorBidi"/>
          <w:noProof/>
          <w:sz w:val="22"/>
          <w:szCs w:val="22"/>
          <w:lang w:eastAsia="nl-BE"/>
        </w:rPr>
      </w:pPr>
      <w:hyperlink w:anchor="_Toc85187406" w:history="1">
        <w:r w:rsidR="00D263DF" w:rsidRPr="00F15281">
          <w:rPr>
            <w:rStyle w:val="Lienhypertexte"/>
            <w:noProof/>
          </w:rPr>
          <w:t>1.3.3.</w:t>
        </w:r>
        <w:r w:rsidR="00D263DF">
          <w:rPr>
            <w:rFonts w:asciiTheme="minorHAnsi" w:eastAsiaTheme="minorEastAsia" w:hAnsiTheme="minorHAnsi" w:cstheme="minorBidi"/>
            <w:noProof/>
            <w:sz w:val="22"/>
            <w:szCs w:val="22"/>
            <w:lang w:eastAsia="nl-BE"/>
          </w:rPr>
          <w:tab/>
        </w:r>
        <w:r w:rsidR="00D263DF" w:rsidRPr="00F15281">
          <w:rPr>
            <w:rStyle w:val="Lienhypertexte"/>
            <w:noProof/>
          </w:rPr>
          <w:t>Plaats van uitvoering van de projecten</w:t>
        </w:r>
        <w:r w:rsidR="00D263DF">
          <w:rPr>
            <w:noProof/>
            <w:webHidden/>
          </w:rPr>
          <w:tab/>
        </w:r>
        <w:r w:rsidR="00D263DF">
          <w:rPr>
            <w:noProof/>
            <w:webHidden/>
          </w:rPr>
          <w:fldChar w:fldCharType="begin"/>
        </w:r>
        <w:r w:rsidR="00D263DF">
          <w:rPr>
            <w:noProof/>
            <w:webHidden/>
          </w:rPr>
          <w:instrText xml:space="preserve"> PAGEREF _Toc85187406 \h </w:instrText>
        </w:r>
        <w:r w:rsidR="00D263DF">
          <w:rPr>
            <w:noProof/>
            <w:webHidden/>
          </w:rPr>
        </w:r>
        <w:r w:rsidR="00D263DF">
          <w:rPr>
            <w:noProof/>
            <w:webHidden/>
          </w:rPr>
          <w:fldChar w:fldCharType="separate"/>
        </w:r>
        <w:r w:rsidR="00D263DF">
          <w:rPr>
            <w:noProof/>
            <w:webHidden/>
          </w:rPr>
          <w:t>6</w:t>
        </w:r>
        <w:r w:rsidR="00D263DF">
          <w:rPr>
            <w:noProof/>
            <w:webHidden/>
          </w:rPr>
          <w:fldChar w:fldCharType="end"/>
        </w:r>
      </w:hyperlink>
    </w:p>
    <w:p w14:paraId="72A81A93" w14:textId="14024FD9" w:rsidR="00D263DF" w:rsidRDefault="002F5D66">
      <w:pPr>
        <w:pStyle w:val="TM2"/>
        <w:rPr>
          <w:rFonts w:asciiTheme="minorHAnsi" w:eastAsiaTheme="minorEastAsia" w:hAnsiTheme="minorHAnsi" w:cstheme="minorBidi"/>
          <w:b w:val="0"/>
          <w:bCs w:val="0"/>
          <w:noProof/>
          <w:sz w:val="22"/>
          <w:szCs w:val="22"/>
          <w:lang w:eastAsia="nl-BE"/>
        </w:rPr>
      </w:pPr>
      <w:hyperlink w:anchor="_Toc85187407" w:history="1">
        <w:r w:rsidR="00D263DF" w:rsidRPr="00F15281">
          <w:rPr>
            <w:rStyle w:val="Lienhypertexte"/>
            <w:noProof/>
          </w:rPr>
          <w:t>1.4.</w:t>
        </w:r>
        <w:r w:rsidR="00D263DF">
          <w:rPr>
            <w:rFonts w:asciiTheme="minorHAnsi" w:eastAsiaTheme="minorEastAsia" w:hAnsiTheme="minorHAnsi" w:cstheme="minorBidi"/>
            <w:b w:val="0"/>
            <w:bCs w:val="0"/>
            <w:noProof/>
            <w:sz w:val="22"/>
            <w:szCs w:val="22"/>
            <w:lang w:eastAsia="nl-BE"/>
          </w:rPr>
          <w:tab/>
        </w:r>
        <w:r w:rsidR="00D263DF" w:rsidRPr="00F15281">
          <w:rPr>
            <w:rStyle w:val="Lienhypertexte"/>
            <w:noProof/>
          </w:rPr>
          <w:t>Duur van de projecten</w:t>
        </w:r>
        <w:r w:rsidR="00D263DF">
          <w:rPr>
            <w:noProof/>
            <w:webHidden/>
          </w:rPr>
          <w:tab/>
        </w:r>
        <w:r w:rsidR="00D263DF">
          <w:rPr>
            <w:noProof/>
            <w:webHidden/>
          </w:rPr>
          <w:fldChar w:fldCharType="begin"/>
        </w:r>
        <w:r w:rsidR="00D263DF">
          <w:rPr>
            <w:noProof/>
            <w:webHidden/>
          </w:rPr>
          <w:instrText xml:space="preserve"> PAGEREF _Toc85187407 \h </w:instrText>
        </w:r>
        <w:r w:rsidR="00D263DF">
          <w:rPr>
            <w:noProof/>
            <w:webHidden/>
          </w:rPr>
        </w:r>
        <w:r w:rsidR="00D263DF">
          <w:rPr>
            <w:noProof/>
            <w:webHidden/>
          </w:rPr>
          <w:fldChar w:fldCharType="separate"/>
        </w:r>
        <w:r w:rsidR="00D263DF">
          <w:rPr>
            <w:noProof/>
            <w:webHidden/>
          </w:rPr>
          <w:t>6</w:t>
        </w:r>
        <w:r w:rsidR="00D263DF">
          <w:rPr>
            <w:noProof/>
            <w:webHidden/>
          </w:rPr>
          <w:fldChar w:fldCharType="end"/>
        </w:r>
      </w:hyperlink>
    </w:p>
    <w:p w14:paraId="36106E11" w14:textId="6CFAD9B5" w:rsidR="00D263DF" w:rsidRDefault="002F5D66">
      <w:pPr>
        <w:pStyle w:val="TM2"/>
        <w:rPr>
          <w:rFonts w:asciiTheme="minorHAnsi" w:eastAsiaTheme="minorEastAsia" w:hAnsiTheme="minorHAnsi" w:cstheme="minorBidi"/>
          <w:b w:val="0"/>
          <w:bCs w:val="0"/>
          <w:noProof/>
          <w:sz w:val="22"/>
          <w:szCs w:val="22"/>
          <w:lang w:eastAsia="nl-BE"/>
        </w:rPr>
      </w:pPr>
      <w:hyperlink w:anchor="_Toc85187408" w:history="1">
        <w:r w:rsidR="00D263DF" w:rsidRPr="00F15281">
          <w:rPr>
            <w:rStyle w:val="Lienhypertexte"/>
            <w:noProof/>
          </w:rPr>
          <w:t>1.5.</w:t>
        </w:r>
        <w:r w:rsidR="00D263DF">
          <w:rPr>
            <w:rFonts w:asciiTheme="minorHAnsi" w:eastAsiaTheme="minorEastAsia" w:hAnsiTheme="minorHAnsi" w:cstheme="minorBidi"/>
            <w:b w:val="0"/>
            <w:bCs w:val="0"/>
            <w:noProof/>
            <w:sz w:val="22"/>
            <w:szCs w:val="22"/>
            <w:lang w:eastAsia="nl-BE"/>
          </w:rPr>
          <w:tab/>
        </w:r>
        <w:r w:rsidR="00D263DF" w:rsidRPr="00F15281">
          <w:rPr>
            <w:rStyle w:val="Lienhypertexte"/>
            <w:noProof/>
          </w:rPr>
          <w:t>Begeleiding</w:t>
        </w:r>
        <w:r w:rsidR="00D263DF">
          <w:rPr>
            <w:noProof/>
            <w:webHidden/>
          </w:rPr>
          <w:tab/>
        </w:r>
        <w:r w:rsidR="00D263DF">
          <w:rPr>
            <w:noProof/>
            <w:webHidden/>
          </w:rPr>
          <w:fldChar w:fldCharType="begin"/>
        </w:r>
        <w:r w:rsidR="00D263DF">
          <w:rPr>
            <w:noProof/>
            <w:webHidden/>
          </w:rPr>
          <w:instrText xml:space="preserve"> PAGEREF _Toc85187408 \h </w:instrText>
        </w:r>
        <w:r w:rsidR="00D263DF">
          <w:rPr>
            <w:noProof/>
            <w:webHidden/>
          </w:rPr>
        </w:r>
        <w:r w:rsidR="00D263DF">
          <w:rPr>
            <w:noProof/>
            <w:webHidden/>
          </w:rPr>
          <w:fldChar w:fldCharType="separate"/>
        </w:r>
        <w:r w:rsidR="00D263DF">
          <w:rPr>
            <w:noProof/>
            <w:webHidden/>
          </w:rPr>
          <w:t>7</w:t>
        </w:r>
        <w:r w:rsidR="00D263DF">
          <w:rPr>
            <w:noProof/>
            <w:webHidden/>
          </w:rPr>
          <w:fldChar w:fldCharType="end"/>
        </w:r>
      </w:hyperlink>
    </w:p>
    <w:p w14:paraId="2F5B54F9" w14:textId="073813E6" w:rsidR="00D263DF" w:rsidRDefault="002F5D66">
      <w:pPr>
        <w:pStyle w:val="TM1"/>
        <w:rPr>
          <w:rFonts w:asciiTheme="minorHAnsi" w:eastAsiaTheme="minorEastAsia" w:hAnsiTheme="minorHAnsi" w:cstheme="minorBidi"/>
          <w:b w:val="0"/>
          <w:bCs w:val="0"/>
          <w:caps w:val="0"/>
          <w:noProof/>
          <w:color w:val="auto"/>
          <w:sz w:val="22"/>
          <w:szCs w:val="22"/>
          <w:lang w:eastAsia="nl-BE"/>
        </w:rPr>
      </w:pPr>
      <w:hyperlink w:anchor="_Toc85187409" w:history="1">
        <w:r w:rsidR="00D263DF" w:rsidRPr="00F15281">
          <w:rPr>
            <w:rStyle w:val="Lienhypertexte"/>
            <w:noProof/>
          </w:rPr>
          <w:t>2.</w:t>
        </w:r>
        <w:r w:rsidR="00D263DF">
          <w:rPr>
            <w:rFonts w:asciiTheme="minorHAnsi" w:eastAsiaTheme="minorEastAsia" w:hAnsiTheme="minorHAnsi" w:cstheme="minorBidi"/>
            <w:b w:val="0"/>
            <w:bCs w:val="0"/>
            <w:caps w:val="0"/>
            <w:noProof/>
            <w:color w:val="auto"/>
            <w:sz w:val="22"/>
            <w:szCs w:val="22"/>
            <w:lang w:eastAsia="nl-BE"/>
          </w:rPr>
          <w:tab/>
        </w:r>
        <w:r w:rsidR="00D263DF" w:rsidRPr="00F15281">
          <w:rPr>
            <w:rStyle w:val="Lienhypertexte"/>
            <w:noProof/>
          </w:rPr>
          <w:t>Financiering</w:t>
        </w:r>
        <w:r w:rsidR="00D263DF">
          <w:rPr>
            <w:noProof/>
            <w:webHidden/>
          </w:rPr>
          <w:tab/>
        </w:r>
        <w:r w:rsidR="00D263DF">
          <w:rPr>
            <w:noProof/>
            <w:webHidden/>
          </w:rPr>
          <w:fldChar w:fldCharType="begin"/>
        </w:r>
        <w:r w:rsidR="00D263DF">
          <w:rPr>
            <w:noProof/>
            <w:webHidden/>
          </w:rPr>
          <w:instrText xml:space="preserve"> PAGEREF _Toc85187409 \h </w:instrText>
        </w:r>
        <w:r w:rsidR="00D263DF">
          <w:rPr>
            <w:noProof/>
            <w:webHidden/>
          </w:rPr>
        </w:r>
        <w:r w:rsidR="00D263DF">
          <w:rPr>
            <w:noProof/>
            <w:webHidden/>
          </w:rPr>
          <w:fldChar w:fldCharType="separate"/>
        </w:r>
        <w:r w:rsidR="00D263DF">
          <w:rPr>
            <w:noProof/>
            <w:webHidden/>
          </w:rPr>
          <w:t>7</w:t>
        </w:r>
        <w:r w:rsidR="00D263DF">
          <w:rPr>
            <w:noProof/>
            <w:webHidden/>
          </w:rPr>
          <w:fldChar w:fldCharType="end"/>
        </w:r>
      </w:hyperlink>
    </w:p>
    <w:p w14:paraId="5DD7A348" w14:textId="042BF177" w:rsidR="00D263DF" w:rsidRDefault="002F5D66">
      <w:pPr>
        <w:pStyle w:val="TM2"/>
        <w:rPr>
          <w:rFonts w:asciiTheme="minorHAnsi" w:eastAsiaTheme="minorEastAsia" w:hAnsiTheme="minorHAnsi" w:cstheme="minorBidi"/>
          <w:b w:val="0"/>
          <w:bCs w:val="0"/>
          <w:noProof/>
          <w:sz w:val="22"/>
          <w:szCs w:val="22"/>
          <w:lang w:eastAsia="nl-BE"/>
        </w:rPr>
      </w:pPr>
      <w:hyperlink w:anchor="_Toc85187410" w:history="1">
        <w:r w:rsidR="00D263DF" w:rsidRPr="00F15281">
          <w:rPr>
            <w:rStyle w:val="Lienhypertexte"/>
            <w:noProof/>
          </w:rPr>
          <w:t>2.1.</w:t>
        </w:r>
        <w:r w:rsidR="00D263DF">
          <w:rPr>
            <w:rFonts w:asciiTheme="minorHAnsi" w:eastAsiaTheme="minorEastAsia" w:hAnsiTheme="minorHAnsi" w:cstheme="minorBidi"/>
            <w:b w:val="0"/>
            <w:bCs w:val="0"/>
            <w:noProof/>
            <w:sz w:val="22"/>
            <w:szCs w:val="22"/>
            <w:lang w:eastAsia="nl-BE"/>
          </w:rPr>
          <w:tab/>
        </w:r>
        <w:r w:rsidR="00D263DF" w:rsidRPr="00F15281">
          <w:rPr>
            <w:rStyle w:val="Lienhypertexte"/>
            <w:noProof/>
          </w:rPr>
          <w:t>Uitbetalingswijze van de subsidie</w:t>
        </w:r>
        <w:r w:rsidR="00D263DF">
          <w:rPr>
            <w:noProof/>
            <w:webHidden/>
          </w:rPr>
          <w:tab/>
        </w:r>
        <w:r w:rsidR="00D263DF">
          <w:rPr>
            <w:noProof/>
            <w:webHidden/>
          </w:rPr>
          <w:fldChar w:fldCharType="begin"/>
        </w:r>
        <w:r w:rsidR="00D263DF">
          <w:rPr>
            <w:noProof/>
            <w:webHidden/>
          </w:rPr>
          <w:instrText xml:space="preserve"> PAGEREF _Toc85187410 \h </w:instrText>
        </w:r>
        <w:r w:rsidR="00D263DF">
          <w:rPr>
            <w:noProof/>
            <w:webHidden/>
          </w:rPr>
        </w:r>
        <w:r w:rsidR="00D263DF">
          <w:rPr>
            <w:noProof/>
            <w:webHidden/>
          </w:rPr>
          <w:fldChar w:fldCharType="separate"/>
        </w:r>
        <w:r w:rsidR="00D263DF">
          <w:rPr>
            <w:noProof/>
            <w:webHidden/>
          </w:rPr>
          <w:t>7</w:t>
        </w:r>
        <w:r w:rsidR="00D263DF">
          <w:rPr>
            <w:noProof/>
            <w:webHidden/>
          </w:rPr>
          <w:fldChar w:fldCharType="end"/>
        </w:r>
      </w:hyperlink>
    </w:p>
    <w:p w14:paraId="349FDE4B" w14:textId="4D4CAA99" w:rsidR="00D263DF" w:rsidRDefault="002F5D66">
      <w:pPr>
        <w:pStyle w:val="TM2"/>
        <w:rPr>
          <w:rFonts w:asciiTheme="minorHAnsi" w:eastAsiaTheme="minorEastAsia" w:hAnsiTheme="minorHAnsi" w:cstheme="minorBidi"/>
          <w:b w:val="0"/>
          <w:bCs w:val="0"/>
          <w:noProof/>
          <w:sz w:val="22"/>
          <w:szCs w:val="22"/>
          <w:lang w:eastAsia="nl-BE"/>
        </w:rPr>
      </w:pPr>
      <w:hyperlink w:anchor="_Toc85187411" w:history="1">
        <w:r w:rsidR="00D263DF" w:rsidRPr="00F15281">
          <w:rPr>
            <w:rStyle w:val="Lienhypertexte"/>
            <w:noProof/>
          </w:rPr>
          <w:t>2.2.</w:t>
        </w:r>
        <w:r w:rsidR="00D263DF">
          <w:rPr>
            <w:rFonts w:asciiTheme="minorHAnsi" w:eastAsiaTheme="minorEastAsia" w:hAnsiTheme="minorHAnsi" w:cstheme="minorBidi"/>
            <w:b w:val="0"/>
            <w:bCs w:val="0"/>
            <w:noProof/>
            <w:sz w:val="22"/>
            <w:szCs w:val="22"/>
            <w:lang w:eastAsia="nl-BE"/>
          </w:rPr>
          <w:tab/>
        </w:r>
        <w:r w:rsidR="00D263DF" w:rsidRPr="00F15281">
          <w:rPr>
            <w:rStyle w:val="Lienhypertexte"/>
            <w:noProof/>
          </w:rPr>
          <w:t>In aanmerking komende kosten</w:t>
        </w:r>
        <w:r w:rsidR="00D263DF">
          <w:rPr>
            <w:noProof/>
            <w:webHidden/>
          </w:rPr>
          <w:tab/>
        </w:r>
        <w:r w:rsidR="00D263DF">
          <w:rPr>
            <w:noProof/>
            <w:webHidden/>
          </w:rPr>
          <w:fldChar w:fldCharType="begin"/>
        </w:r>
        <w:r w:rsidR="00D263DF">
          <w:rPr>
            <w:noProof/>
            <w:webHidden/>
          </w:rPr>
          <w:instrText xml:space="preserve"> PAGEREF _Toc85187411 \h </w:instrText>
        </w:r>
        <w:r w:rsidR="00D263DF">
          <w:rPr>
            <w:noProof/>
            <w:webHidden/>
          </w:rPr>
        </w:r>
        <w:r w:rsidR="00D263DF">
          <w:rPr>
            <w:noProof/>
            <w:webHidden/>
          </w:rPr>
          <w:fldChar w:fldCharType="separate"/>
        </w:r>
        <w:r w:rsidR="00D263DF">
          <w:rPr>
            <w:noProof/>
            <w:webHidden/>
          </w:rPr>
          <w:t>8</w:t>
        </w:r>
        <w:r w:rsidR="00D263DF">
          <w:rPr>
            <w:noProof/>
            <w:webHidden/>
          </w:rPr>
          <w:fldChar w:fldCharType="end"/>
        </w:r>
      </w:hyperlink>
    </w:p>
    <w:p w14:paraId="741FB49E" w14:textId="35448273" w:rsidR="00D263DF" w:rsidRDefault="002F5D66">
      <w:pPr>
        <w:pStyle w:val="TM1"/>
        <w:rPr>
          <w:rFonts w:asciiTheme="minorHAnsi" w:eastAsiaTheme="minorEastAsia" w:hAnsiTheme="minorHAnsi" w:cstheme="minorBidi"/>
          <w:b w:val="0"/>
          <w:bCs w:val="0"/>
          <w:caps w:val="0"/>
          <w:noProof/>
          <w:color w:val="auto"/>
          <w:sz w:val="22"/>
          <w:szCs w:val="22"/>
          <w:lang w:eastAsia="nl-BE"/>
        </w:rPr>
      </w:pPr>
      <w:hyperlink w:anchor="_Toc85187412" w:history="1">
        <w:r w:rsidR="00D263DF" w:rsidRPr="00F15281">
          <w:rPr>
            <w:rStyle w:val="Lienhypertexte"/>
            <w:noProof/>
          </w:rPr>
          <w:t>3.</w:t>
        </w:r>
        <w:r w:rsidR="00D263DF">
          <w:rPr>
            <w:rFonts w:asciiTheme="minorHAnsi" w:eastAsiaTheme="minorEastAsia" w:hAnsiTheme="minorHAnsi" w:cstheme="minorBidi"/>
            <w:b w:val="0"/>
            <w:bCs w:val="0"/>
            <w:caps w:val="0"/>
            <w:noProof/>
            <w:color w:val="auto"/>
            <w:sz w:val="22"/>
            <w:szCs w:val="22"/>
            <w:lang w:eastAsia="nl-BE"/>
          </w:rPr>
          <w:tab/>
        </w:r>
        <w:r w:rsidR="00D263DF" w:rsidRPr="00F15281">
          <w:rPr>
            <w:rStyle w:val="Lienhypertexte"/>
            <w:noProof/>
          </w:rPr>
          <w:t>Samenstelling en indiening van het kandidaatstellingsdossier</w:t>
        </w:r>
        <w:r w:rsidR="00D263DF">
          <w:rPr>
            <w:noProof/>
            <w:webHidden/>
          </w:rPr>
          <w:tab/>
        </w:r>
        <w:r w:rsidR="00D263DF">
          <w:rPr>
            <w:noProof/>
            <w:webHidden/>
          </w:rPr>
          <w:fldChar w:fldCharType="begin"/>
        </w:r>
        <w:r w:rsidR="00D263DF">
          <w:rPr>
            <w:noProof/>
            <w:webHidden/>
          </w:rPr>
          <w:instrText xml:space="preserve"> PAGEREF _Toc85187412 \h </w:instrText>
        </w:r>
        <w:r w:rsidR="00D263DF">
          <w:rPr>
            <w:noProof/>
            <w:webHidden/>
          </w:rPr>
        </w:r>
        <w:r w:rsidR="00D263DF">
          <w:rPr>
            <w:noProof/>
            <w:webHidden/>
          </w:rPr>
          <w:fldChar w:fldCharType="separate"/>
        </w:r>
        <w:r w:rsidR="00D263DF">
          <w:rPr>
            <w:noProof/>
            <w:webHidden/>
          </w:rPr>
          <w:t>10</w:t>
        </w:r>
        <w:r w:rsidR="00D263DF">
          <w:rPr>
            <w:noProof/>
            <w:webHidden/>
          </w:rPr>
          <w:fldChar w:fldCharType="end"/>
        </w:r>
      </w:hyperlink>
    </w:p>
    <w:p w14:paraId="7F60F546" w14:textId="04943DAD" w:rsidR="00D263DF" w:rsidRDefault="002F5D66">
      <w:pPr>
        <w:pStyle w:val="TM2"/>
        <w:rPr>
          <w:rFonts w:asciiTheme="minorHAnsi" w:eastAsiaTheme="minorEastAsia" w:hAnsiTheme="minorHAnsi" w:cstheme="minorBidi"/>
          <w:b w:val="0"/>
          <w:bCs w:val="0"/>
          <w:noProof/>
          <w:sz w:val="22"/>
          <w:szCs w:val="22"/>
          <w:lang w:eastAsia="nl-BE"/>
        </w:rPr>
      </w:pPr>
      <w:hyperlink w:anchor="_Toc85187413" w:history="1">
        <w:r w:rsidR="00D263DF" w:rsidRPr="00F15281">
          <w:rPr>
            <w:rStyle w:val="Lienhypertexte"/>
            <w:noProof/>
          </w:rPr>
          <w:t>3.1.</w:t>
        </w:r>
        <w:r w:rsidR="00D263DF">
          <w:rPr>
            <w:rFonts w:asciiTheme="minorHAnsi" w:eastAsiaTheme="minorEastAsia" w:hAnsiTheme="minorHAnsi" w:cstheme="minorBidi"/>
            <w:b w:val="0"/>
            <w:bCs w:val="0"/>
            <w:noProof/>
            <w:sz w:val="22"/>
            <w:szCs w:val="22"/>
            <w:lang w:eastAsia="nl-BE"/>
          </w:rPr>
          <w:tab/>
        </w:r>
        <w:r w:rsidR="00D263DF" w:rsidRPr="00F15281">
          <w:rPr>
            <w:rStyle w:val="Lienhypertexte"/>
            <w:noProof/>
          </w:rPr>
          <w:t>Planning</w:t>
        </w:r>
        <w:r w:rsidR="00D263DF">
          <w:rPr>
            <w:noProof/>
            <w:webHidden/>
          </w:rPr>
          <w:tab/>
        </w:r>
        <w:r w:rsidR="00D263DF">
          <w:rPr>
            <w:noProof/>
            <w:webHidden/>
          </w:rPr>
          <w:fldChar w:fldCharType="begin"/>
        </w:r>
        <w:r w:rsidR="00D263DF">
          <w:rPr>
            <w:noProof/>
            <w:webHidden/>
          </w:rPr>
          <w:instrText xml:space="preserve"> PAGEREF _Toc85187413 \h </w:instrText>
        </w:r>
        <w:r w:rsidR="00D263DF">
          <w:rPr>
            <w:noProof/>
            <w:webHidden/>
          </w:rPr>
        </w:r>
        <w:r w:rsidR="00D263DF">
          <w:rPr>
            <w:noProof/>
            <w:webHidden/>
          </w:rPr>
          <w:fldChar w:fldCharType="separate"/>
        </w:r>
        <w:r w:rsidR="00D263DF">
          <w:rPr>
            <w:noProof/>
            <w:webHidden/>
          </w:rPr>
          <w:t>10</w:t>
        </w:r>
        <w:r w:rsidR="00D263DF">
          <w:rPr>
            <w:noProof/>
            <w:webHidden/>
          </w:rPr>
          <w:fldChar w:fldCharType="end"/>
        </w:r>
      </w:hyperlink>
    </w:p>
    <w:p w14:paraId="45AE8394" w14:textId="14AE92D4" w:rsidR="00D263DF" w:rsidRDefault="002F5D66">
      <w:pPr>
        <w:pStyle w:val="TM2"/>
        <w:rPr>
          <w:rFonts w:asciiTheme="minorHAnsi" w:eastAsiaTheme="minorEastAsia" w:hAnsiTheme="minorHAnsi" w:cstheme="minorBidi"/>
          <w:b w:val="0"/>
          <w:bCs w:val="0"/>
          <w:noProof/>
          <w:sz w:val="22"/>
          <w:szCs w:val="22"/>
          <w:lang w:eastAsia="nl-BE"/>
        </w:rPr>
      </w:pPr>
      <w:hyperlink w:anchor="_Toc85187414" w:history="1">
        <w:r w:rsidR="00D263DF" w:rsidRPr="00F15281">
          <w:rPr>
            <w:rStyle w:val="Lienhypertexte"/>
            <w:noProof/>
          </w:rPr>
          <w:t>3.2.</w:t>
        </w:r>
        <w:r w:rsidR="00D263DF">
          <w:rPr>
            <w:rFonts w:asciiTheme="minorHAnsi" w:eastAsiaTheme="minorEastAsia" w:hAnsiTheme="minorHAnsi" w:cstheme="minorBidi"/>
            <w:b w:val="0"/>
            <w:bCs w:val="0"/>
            <w:noProof/>
            <w:sz w:val="22"/>
            <w:szCs w:val="22"/>
            <w:lang w:eastAsia="nl-BE"/>
          </w:rPr>
          <w:tab/>
        </w:r>
        <w:r w:rsidR="00D263DF" w:rsidRPr="00F15281">
          <w:rPr>
            <w:rStyle w:val="Lienhypertexte"/>
            <w:noProof/>
          </w:rPr>
          <w:t>Inhoud van het dossier</w:t>
        </w:r>
        <w:r w:rsidR="00D263DF">
          <w:rPr>
            <w:noProof/>
            <w:webHidden/>
          </w:rPr>
          <w:tab/>
        </w:r>
        <w:r w:rsidR="00D263DF">
          <w:rPr>
            <w:noProof/>
            <w:webHidden/>
          </w:rPr>
          <w:fldChar w:fldCharType="begin"/>
        </w:r>
        <w:r w:rsidR="00D263DF">
          <w:rPr>
            <w:noProof/>
            <w:webHidden/>
          </w:rPr>
          <w:instrText xml:space="preserve"> PAGEREF _Toc85187414 \h </w:instrText>
        </w:r>
        <w:r w:rsidR="00D263DF">
          <w:rPr>
            <w:noProof/>
            <w:webHidden/>
          </w:rPr>
        </w:r>
        <w:r w:rsidR="00D263DF">
          <w:rPr>
            <w:noProof/>
            <w:webHidden/>
          </w:rPr>
          <w:fldChar w:fldCharType="separate"/>
        </w:r>
        <w:r w:rsidR="00D263DF">
          <w:rPr>
            <w:noProof/>
            <w:webHidden/>
          </w:rPr>
          <w:t>11</w:t>
        </w:r>
        <w:r w:rsidR="00D263DF">
          <w:rPr>
            <w:noProof/>
            <w:webHidden/>
          </w:rPr>
          <w:fldChar w:fldCharType="end"/>
        </w:r>
      </w:hyperlink>
    </w:p>
    <w:p w14:paraId="52FA9610" w14:textId="32ABCE9D" w:rsidR="00D263DF" w:rsidRDefault="002F5D66">
      <w:pPr>
        <w:pStyle w:val="TM2"/>
        <w:rPr>
          <w:rFonts w:asciiTheme="minorHAnsi" w:eastAsiaTheme="minorEastAsia" w:hAnsiTheme="minorHAnsi" w:cstheme="minorBidi"/>
          <w:b w:val="0"/>
          <w:bCs w:val="0"/>
          <w:noProof/>
          <w:sz w:val="22"/>
          <w:szCs w:val="22"/>
          <w:lang w:eastAsia="nl-BE"/>
        </w:rPr>
      </w:pPr>
      <w:hyperlink w:anchor="_Toc85187415" w:history="1">
        <w:r w:rsidR="00D263DF" w:rsidRPr="00F15281">
          <w:rPr>
            <w:rStyle w:val="Lienhypertexte"/>
            <w:noProof/>
          </w:rPr>
          <w:t>3.3.</w:t>
        </w:r>
        <w:r w:rsidR="00D263DF">
          <w:rPr>
            <w:rFonts w:asciiTheme="minorHAnsi" w:eastAsiaTheme="minorEastAsia" w:hAnsiTheme="minorHAnsi" w:cstheme="minorBidi"/>
            <w:b w:val="0"/>
            <w:bCs w:val="0"/>
            <w:noProof/>
            <w:sz w:val="22"/>
            <w:szCs w:val="22"/>
            <w:lang w:eastAsia="nl-BE"/>
          </w:rPr>
          <w:tab/>
        </w:r>
        <w:r w:rsidR="00D263DF" w:rsidRPr="00F15281">
          <w:rPr>
            <w:rStyle w:val="Lienhypertexte"/>
            <w:noProof/>
          </w:rPr>
          <w:t>Indiening van het dossier</w:t>
        </w:r>
        <w:r w:rsidR="00D263DF">
          <w:rPr>
            <w:noProof/>
            <w:webHidden/>
          </w:rPr>
          <w:tab/>
        </w:r>
        <w:r w:rsidR="00D263DF">
          <w:rPr>
            <w:noProof/>
            <w:webHidden/>
          </w:rPr>
          <w:fldChar w:fldCharType="begin"/>
        </w:r>
        <w:r w:rsidR="00D263DF">
          <w:rPr>
            <w:noProof/>
            <w:webHidden/>
          </w:rPr>
          <w:instrText xml:space="preserve"> PAGEREF _Toc85187415 \h </w:instrText>
        </w:r>
        <w:r w:rsidR="00D263DF">
          <w:rPr>
            <w:noProof/>
            <w:webHidden/>
          </w:rPr>
        </w:r>
        <w:r w:rsidR="00D263DF">
          <w:rPr>
            <w:noProof/>
            <w:webHidden/>
          </w:rPr>
          <w:fldChar w:fldCharType="separate"/>
        </w:r>
        <w:r w:rsidR="00D263DF">
          <w:rPr>
            <w:noProof/>
            <w:webHidden/>
          </w:rPr>
          <w:t>12</w:t>
        </w:r>
        <w:r w:rsidR="00D263DF">
          <w:rPr>
            <w:noProof/>
            <w:webHidden/>
          </w:rPr>
          <w:fldChar w:fldCharType="end"/>
        </w:r>
      </w:hyperlink>
    </w:p>
    <w:p w14:paraId="725BC0B9" w14:textId="359B7879" w:rsidR="00D263DF" w:rsidRDefault="002F5D66">
      <w:pPr>
        <w:pStyle w:val="TM1"/>
        <w:rPr>
          <w:rFonts w:asciiTheme="minorHAnsi" w:eastAsiaTheme="minorEastAsia" w:hAnsiTheme="minorHAnsi" w:cstheme="minorBidi"/>
          <w:b w:val="0"/>
          <w:bCs w:val="0"/>
          <w:caps w:val="0"/>
          <w:noProof/>
          <w:color w:val="auto"/>
          <w:sz w:val="22"/>
          <w:szCs w:val="22"/>
          <w:lang w:eastAsia="nl-BE"/>
        </w:rPr>
      </w:pPr>
      <w:hyperlink w:anchor="_Toc85187416" w:history="1">
        <w:r w:rsidR="00D263DF" w:rsidRPr="00F15281">
          <w:rPr>
            <w:rStyle w:val="Lienhypertexte"/>
            <w:noProof/>
          </w:rPr>
          <w:t>4.</w:t>
        </w:r>
        <w:r w:rsidR="00D263DF">
          <w:rPr>
            <w:rFonts w:asciiTheme="minorHAnsi" w:eastAsiaTheme="minorEastAsia" w:hAnsiTheme="minorHAnsi" w:cstheme="minorBidi"/>
            <w:b w:val="0"/>
            <w:bCs w:val="0"/>
            <w:caps w:val="0"/>
            <w:noProof/>
            <w:color w:val="auto"/>
            <w:sz w:val="22"/>
            <w:szCs w:val="22"/>
            <w:lang w:eastAsia="nl-BE"/>
          </w:rPr>
          <w:tab/>
        </w:r>
        <w:r w:rsidR="00D263DF" w:rsidRPr="00F15281">
          <w:rPr>
            <w:rStyle w:val="Lienhypertexte"/>
            <w:noProof/>
          </w:rPr>
          <w:t>Selectiewijze van de kandidaatstellingen</w:t>
        </w:r>
        <w:r w:rsidR="00D263DF">
          <w:rPr>
            <w:noProof/>
            <w:webHidden/>
          </w:rPr>
          <w:tab/>
        </w:r>
        <w:r w:rsidR="00D263DF">
          <w:rPr>
            <w:noProof/>
            <w:webHidden/>
          </w:rPr>
          <w:fldChar w:fldCharType="begin"/>
        </w:r>
        <w:r w:rsidR="00D263DF">
          <w:rPr>
            <w:noProof/>
            <w:webHidden/>
          </w:rPr>
          <w:instrText xml:space="preserve"> PAGEREF _Toc85187416 \h </w:instrText>
        </w:r>
        <w:r w:rsidR="00D263DF">
          <w:rPr>
            <w:noProof/>
            <w:webHidden/>
          </w:rPr>
        </w:r>
        <w:r w:rsidR="00D263DF">
          <w:rPr>
            <w:noProof/>
            <w:webHidden/>
          </w:rPr>
          <w:fldChar w:fldCharType="separate"/>
        </w:r>
        <w:r w:rsidR="00D263DF">
          <w:rPr>
            <w:noProof/>
            <w:webHidden/>
          </w:rPr>
          <w:t>12</w:t>
        </w:r>
        <w:r w:rsidR="00D263DF">
          <w:rPr>
            <w:noProof/>
            <w:webHidden/>
          </w:rPr>
          <w:fldChar w:fldCharType="end"/>
        </w:r>
      </w:hyperlink>
    </w:p>
    <w:p w14:paraId="44FD5C0A" w14:textId="16BCBE83" w:rsidR="00D263DF" w:rsidRDefault="002F5D66">
      <w:pPr>
        <w:pStyle w:val="TM2"/>
        <w:rPr>
          <w:rFonts w:asciiTheme="minorHAnsi" w:eastAsiaTheme="minorEastAsia" w:hAnsiTheme="minorHAnsi" w:cstheme="minorBidi"/>
          <w:b w:val="0"/>
          <w:bCs w:val="0"/>
          <w:noProof/>
          <w:sz w:val="22"/>
          <w:szCs w:val="22"/>
          <w:lang w:eastAsia="nl-BE"/>
        </w:rPr>
      </w:pPr>
      <w:hyperlink w:anchor="_Toc85187417" w:history="1">
        <w:r w:rsidR="00D263DF" w:rsidRPr="00F15281">
          <w:rPr>
            <w:rStyle w:val="Lienhypertexte"/>
            <w:noProof/>
          </w:rPr>
          <w:t>4.1.</w:t>
        </w:r>
        <w:r w:rsidR="00D263DF">
          <w:rPr>
            <w:rFonts w:asciiTheme="minorHAnsi" w:eastAsiaTheme="minorEastAsia" w:hAnsiTheme="minorHAnsi" w:cstheme="minorBidi"/>
            <w:b w:val="0"/>
            <w:bCs w:val="0"/>
            <w:noProof/>
            <w:sz w:val="22"/>
            <w:szCs w:val="22"/>
            <w:lang w:eastAsia="nl-BE"/>
          </w:rPr>
          <w:tab/>
        </w:r>
        <w:r w:rsidR="00D263DF" w:rsidRPr="00F15281">
          <w:rPr>
            <w:rStyle w:val="Lienhypertexte"/>
            <w:noProof/>
          </w:rPr>
          <w:t>Selectieproces</w:t>
        </w:r>
        <w:r w:rsidR="00D263DF">
          <w:rPr>
            <w:noProof/>
            <w:webHidden/>
          </w:rPr>
          <w:tab/>
        </w:r>
        <w:r w:rsidR="00D263DF">
          <w:rPr>
            <w:noProof/>
            <w:webHidden/>
          </w:rPr>
          <w:fldChar w:fldCharType="begin"/>
        </w:r>
        <w:r w:rsidR="00D263DF">
          <w:rPr>
            <w:noProof/>
            <w:webHidden/>
          </w:rPr>
          <w:instrText xml:space="preserve"> PAGEREF _Toc85187417 \h </w:instrText>
        </w:r>
        <w:r w:rsidR="00D263DF">
          <w:rPr>
            <w:noProof/>
            <w:webHidden/>
          </w:rPr>
        </w:r>
        <w:r w:rsidR="00D263DF">
          <w:rPr>
            <w:noProof/>
            <w:webHidden/>
          </w:rPr>
          <w:fldChar w:fldCharType="separate"/>
        </w:r>
        <w:r w:rsidR="00D263DF">
          <w:rPr>
            <w:noProof/>
            <w:webHidden/>
          </w:rPr>
          <w:t>12</w:t>
        </w:r>
        <w:r w:rsidR="00D263DF">
          <w:rPr>
            <w:noProof/>
            <w:webHidden/>
          </w:rPr>
          <w:fldChar w:fldCharType="end"/>
        </w:r>
      </w:hyperlink>
    </w:p>
    <w:p w14:paraId="46C0B596" w14:textId="34141125" w:rsidR="00D263DF" w:rsidRDefault="002F5D66">
      <w:pPr>
        <w:pStyle w:val="TM3"/>
        <w:rPr>
          <w:rFonts w:asciiTheme="minorHAnsi" w:eastAsiaTheme="minorEastAsia" w:hAnsiTheme="minorHAnsi" w:cstheme="minorBidi"/>
          <w:noProof/>
          <w:sz w:val="22"/>
          <w:szCs w:val="22"/>
          <w:lang w:eastAsia="nl-BE"/>
        </w:rPr>
      </w:pPr>
      <w:hyperlink w:anchor="_Toc85187418" w:history="1">
        <w:r w:rsidR="00D263DF" w:rsidRPr="00F15281">
          <w:rPr>
            <w:rStyle w:val="Lienhypertexte"/>
            <w:noProof/>
          </w:rPr>
          <w:t>4.1.1.</w:t>
        </w:r>
        <w:r w:rsidR="00D263DF">
          <w:rPr>
            <w:rFonts w:asciiTheme="minorHAnsi" w:eastAsiaTheme="minorEastAsia" w:hAnsiTheme="minorHAnsi" w:cstheme="minorBidi"/>
            <w:noProof/>
            <w:sz w:val="22"/>
            <w:szCs w:val="22"/>
            <w:lang w:eastAsia="nl-BE"/>
          </w:rPr>
          <w:tab/>
        </w:r>
        <w:r w:rsidR="00D263DF" w:rsidRPr="00F15281">
          <w:rPr>
            <w:rStyle w:val="Lienhypertexte"/>
            <w:noProof/>
          </w:rPr>
          <w:t>Ontvangst en ontvankelijkheid van dossiers</w:t>
        </w:r>
        <w:r w:rsidR="00D263DF">
          <w:rPr>
            <w:noProof/>
            <w:webHidden/>
          </w:rPr>
          <w:tab/>
        </w:r>
        <w:r w:rsidR="00D263DF">
          <w:rPr>
            <w:noProof/>
            <w:webHidden/>
          </w:rPr>
          <w:fldChar w:fldCharType="begin"/>
        </w:r>
        <w:r w:rsidR="00D263DF">
          <w:rPr>
            <w:noProof/>
            <w:webHidden/>
          </w:rPr>
          <w:instrText xml:space="preserve"> PAGEREF _Toc85187418 \h </w:instrText>
        </w:r>
        <w:r w:rsidR="00D263DF">
          <w:rPr>
            <w:noProof/>
            <w:webHidden/>
          </w:rPr>
        </w:r>
        <w:r w:rsidR="00D263DF">
          <w:rPr>
            <w:noProof/>
            <w:webHidden/>
          </w:rPr>
          <w:fldChar w:fldCharType="separate"/>
        </w:r>
        <w:r w:rsidR="00D263DF">
          <w:rPr>
            <w:noProof/>
            <w:webHidden/>
          </w:rPr>
          <w:t>12</w:t>
        </w:r>
        <w:r w:rsidR="00D263DF">
          <w:rPr>
            <w:noProof/>
            <w:webHidden/>
          </w:rPr>
          <w:fldChar w:fldCharType="end"/>
        </w:r>
      </w:hyperlink>
    </w:p>
    <w:p w14:paraId="6A03200B" w14:textId="4033A25B" w:rsidR="00D263DF" w:rsidRDefault="002F5D66">
      <w:pPr>
        <w:pStyle w:val="TM3"/>
        <w:rPr>
          <w:rFonts w:asciiTheme="minorHAnsi" w:eastAsiaTheme="minorEastAsia" w:hAnsiTheme="minorHAnsi" w:cstheme="minorBidi"/>
          <w:noProof/>
          <w:sz w:val="22"/>
          <w:szCs w:val="22"/>
          <w:lang w:eastAsia="nl-BE"/>
        </w:rPr>
      </w:pPr>
      <w:hyperlink w:anchor="_Toc85187419" w:history="1">
        <w:r w:rsidR="00D263DF" w:rsidRPr="00F15281">
          <w:rPr>
            <w:rStyle w:val="Lienhypertexte"/>
            <w:noProof/>
          </w:rPr>
          <w:t>4.1.2.</w:t>
        </w:r>
        <w:r w:rsidR="00D263DF">
          <w:rPr>
            <w:rFonts w:asciiTheme="minorHAnsi" w:eastAsiaTheme="minorEastAsia" w:hAnsiTheme="minorHAnsi" w:cstheme="minorBidi"/>
            <w:noProof/>
            <w:sz w:val="22"/>
            <w:szCs w:val="22"/>
            <w:lang w:eastAsia="nl-BE"/>
          </w:rPr>
          <w:tab/>
        </w:r>
        <w:r w:rsidR="00D263DF" w:rsidRPr="00F15281">
          <w:rPr>
            <w:rStyle w:val="Lienhypertexte"/>
            <w:noProof/>
          </w:rPr>
          <w:t>Selectie van de projecten</w:t>
        </w:r>
        <w:r w:rsidR="00D263DF">
          <w:rPr>
            <w:noProof/>
            <w:webHidden/>
          </w:rPr>
          <w:tab/>
        </w:r>
        <w:r w:rsidR="00D263DF">
          <w:rPr>
            <w:noProof/>
            <w:webHidden/>
          </w:rPr>
          <w:fldChar w:fldCharType="begin"/>
        </w:r>
        <w:r w:rsidR="00D263DF">
          <w:rPr>
            <w:noProof/>
            <w:webHidden/>
          </w:rPr>
          <w:instrText xml:space="preserve"> PAGEREF _Toc85187419 \h </w:instrText>
        </w:r>
        <w:r w:rsidR="00D263DF">
          <w:rPr>
            <w:noProof/>
            <w:webHidden/>
          </w:rPr>
        </w:r>
        <w:r w:rsidR="00D263DF">
          <w:rPr>
            <w:noProof/>
            <w:webHidden/>
          </w:rPr>
          <w:fldChar w:fldCharType="separate"/>
        </w:r>
        <w:r w:rsidR="00D263DF">
          <w:rPr>
            <w:noProof/>
            <w:webHidden/>
          </w:rPr>
          <w:t>12</w:t>
        </w:r>
        <w:r w:rsidR="00D263DF">
          <w:rPr>
            <w:noProof/>
            <w:webHidden/>
          </w:rPr>
          <w:fldChar w:fldCharType="end"/>
        </w:r>
      </w:hyperlink>
    </w:p>
    <w:p w14:paraId="14F13D0F" w14:textId="57B14D90" w:rsidR="00D263DF" w:rsidRDefault="002F5D66">
      <w:pPr>
        <w:pStyle w:val="TM3"/>
        <w:rPr>
          <w:rFonts w:asciiTheme="minorHAnsi" w:eastAsiaTheme="minorEastAsia" w:hAnsiTheme="minorHAnsi" w:cstheme="minorBidi"/>
          <w:noProof/>
          <w:sz w:val="22"/>
          <w:szCs w:val="22"/>
          <w:lang w:eastAsia="nl-BE"/>
        </w:rPr>
      </w:pPr>
      <w:hyperlink w:anchor="_Toc85187420" w:history="1">
        <w:r w:rsidR="00D263DF" w:rsidRPr="00F15281">
          <w:rPr>
            <w:rStyle w:val="Lienhypertexte"/>
            <w:noProof/>
          </w:rPr>
          <w:t>4.1.3.</w:t>
        </w:r>
        <w:r w:rsidR="00D263DF">
          <w:rPr>
            <w:rFonts w:asciiTheme="minorHAnsi" w:eastAsiaTheme="minorEastAsia" w:hAnsiTheme="minorHAnsi" w:cstheme="minorBidi"/>
            <w:noProof/>
            <w:sz w:val="22"/>
            <w:szCs w:val="22"/>
            <w:lang w:eastAsia="nl-BE"/>
          </w:rPr>
          <w:tab/>
        </w:r>
        <w:r w:rsidR="00D263DF" w:rsidRPr="00F15281">
          <w:rPr>
            <w:rStyle w:val="Lienhypertexte"/>
            <w:noProof/>
          </w:rPr>
          <w:t>Kennisgeving van de resultaten</w:t>
        </w:r>
        <w:r w:rsidR="00D263DF">
          <w:rPr>
            <w:noProof/>
            <w:webHidden/>
          </w:rPr>
          <w:tab/>
        </w:r>
        <w:r w:rsidR="00D263DF">
          <w:rPr>
            <w:noProof/>
            <w:webHidden/>
          </w:rPr>
          <w:fldChar w:fldCharType="begin"/>
        </w:r>
        <w:r w:rsidR="00D263DF">
          <w:rPr>
            <w:noProof/>
            <w:webHidden/>
          </w:rPr>
          <w:instrText xml:space="preserve"> PAGEREF _Toc85187420 \h </w:instrText>
        </w:r>
        <w:r w:rsidR="00D263DF">
          <w:rPr>
            <w:noProof/>
            <w:webHidden/>
          </w:rPr>
        </w:r>
        <w:r w:rsidR="00D263DF">
          <w:rPr>
            <w:noProof/>
            <w:webHidden/>
          </w:rPr>
          <w:fldChar w:fldCharType="separate"/>
        </w:r>
        <w:r w:rsidR="00D263DF">
          <w:rPr>
            <w:noProof/>
            <w:webHidden/>
          </w:rPr>
          <w:t>13</w:t>
        </w:r>
        <w:r w:rsidR="00D263DF">
          <w:rPr>
            <w:noProof/>
            <w:webHidden/>
          </w:rPr>
          <w:fldChar w:fldCharType="end"/>
        </w:r>
      </w:hyperlink>
    </w:p>
    <w:p w14:paraId="05C033FB" w14:textId="6CC321DA" w:rsidR="00D263DF" w:rsidRDefault="002F5D66">
      <w:pPr>
        <w:pStyle w:val="TM2"/>
        <w:rPr>
          <w:rFonts w:asciiTheme="minorHAnsi" w:eastAsiaTheme="minorEastAsia" w:hAnsiTheme="minorHAnsi" w:cstheme="minorBidi"/>
          <w:b w:val="0"/>
          <w:bCs w:val="0"/>
          <w:noProof/>
          <w:sz w:val="22"/>
          <w:szCs w:val="22"/>
          <w:lang w:eastAsia="nl-BE"/>
        </w:rPr>
      </w:pPr>
      <w:hyperlink w:anchor="_Toc85187421" w:history="1">
        <w:r w:rsidR="00D263DF" w:rsidRPr="00F15281">
          <w:rPr>
            <w:rStyle w:val="Lienhypertexte"/>
            <w:noProof/>
          </w:rPr>
          <w:t>4.2.</w:t>
        </w:r>
        <w:r w:rsidR="00D263DF">
          <w:rPr>
            <w:rFonts w:asciiTheme="minorHAnsi" w:eastAsiaTheme="minorEastAsia" w:hAnsiTheme="minorHAnsi" w:cstheme="minorBidi"/>
            <w:b w:val="0"/>
            <w:bCs w:val="0"/>
            <w:noProof/>
            <w:sz w:val="22"/>
            <w:szCs w:val="22"/>
            <w:lang w:eastAsia="nl-BE"/>
          </w:rPr>
          <w:tab/>
        </w:r>
        <w:r w:rsidR="00D263DF" w:rsidRPr="00F15281">
          <w:rPr>
            <w:rStyle w:val="Lienhypertexte"/>
            <w:noProof/>
          </w:rPr>
          <w:t>Selectiecomités</w:t>
        </w:r>
        <w:r w:rsidR="00D263DF">
          <w:rPr>
            <w:noProof/>
            <w:webHidden/>
          </w:rPr>
          <w:tab/>
        </w:r>
        <w:r w:rsidR="00D263DF">
          <w:rPr>
            <w:noProof/>
            <w:webHidden/>
          </w:rPr>
          <w:fldChar w:fldCharType="begin"/>
        </w:r>
        <w:r w:rsidR="00D263DF">
          <w:rPr>
            <w:noProof/>
            <w:webHidden/>
          </w:rPr>
          <w:instrText xml:space="preserve"> PAGEREF _Toc85187421 \h </w:instrText>
        </w:r>
        <w:r w:rsidR="00D263DF">
          <w:rPr>
            <w:noProof/>
            <w:webHidden/>
          </w:rPr>
        </w:r>
        <w:r w:rsidR="00D263DF">
          <w:rPr>
            <w:noProof/>
            <w:webHidden/>
          </w:rPr>
          <w:fldChar w:fldCharType="separate"/>
        </w:r>
        <w:r w:rsidR="00D263DF">
          <w:rPr>
            <w:noProof/>
            <w:webHidden/>
          </w:rPr>
          <w:t>13</w:t>
        </w:r>
        <w:r w:rsidR="00D263DF">
          <w:rPr>
            <w:noProof/>
            <w:webHidden/>
          </w:rPr>
          <w:fldChar w:fldCharType="end"/>
        </w:r>
      </w:hyperlink>
    </w:p>
    <w:p w14:paraId="3996DB42" w14:textId="385CC61B" w:rsidR="00D263DF" w:rsidRDefault="002F5D66">
      <w:pPr>
        <w:pStyle w:val="TM3"/>
        <w:rPr>
          <w:rFonts w:asciiTheme="minorHAnsi" w:eastAsiaTheme="minorEastAsia" w:hAnsiTheme="minorHAnsi" w:cstheme="minorBidi"/>
          <w:noProof/>
          <w:sz w:val="22"/>
          <w:szCs w:val="22"/>
          <w:lang w:eastAsia="nl-BE"/>
        </w:rPr>
      </w:pPr>
      <w:hyperlink w:anchor="_Toc85187422" w:history="1">
        <w:r w:rsidR="00D263DF" w:rsidRPr="00F15281">
          <w:rPr>
            <w:rStyle w:val="Lienhypertexte"/>
            <w:noProof/>
          </w:rPr>
          <w:t>4.2.1.</w:t>
        </w:r>
        <w:r w:rsidR="00D263DF">
          <w:rPr>
            <w:rFonts w:asciiTheme="minorHAnsi" w:eastAsiaTheme="minorEastAsia" w:hAnsiTheme="minorHAnsi" w:cstheme="minorBidi"/>
            <w:noProof/>
            <w:sz w:val="22"/>
            <w:szCs w:val="22"/>
            <w:lang w:eastAsia="nl-BE"/>
          </w:rPr>
          <w:tab/>
        </w:r>
        <w:r w:rsidR="00D263DF" w:rsidRPr="00F15281">
          <w:rPr>
            <w:rStyle w:val="Lienhypertexte"/>
            <w:noProof/>
          </w:rPr>
          <w:t>Samenstelling van de comités</w:t>
        </w:r>
        <w:r w:rsidR="00D263DF">
          <w:rPr>
            <w:noProof/>
            <w:webHidden/>
          </w:rPr>
          <w:tab/>
        </w:r>
        <w:r w:rsidR="00D263DF">
          <w:rPr>
            <w:noProof/>
            <w:webHidden/>
          </w:rPr>
          <w:fldChar w:fldCharType="begin"/>
        </w:r>
        <w:r w:rsidR="00D263DF">
          <w:rPr>
            <w:noProof/>
            <w:webHidden/>
          </w:rPr>
          <w:instrText xml:space="preserve"> PAGEREF _Toc85187422 \h </w:instrText>
        </w:r>
        <w:r w:rsidR="00D263DF">
          <w:rPr>
            <w:noProof/>
            <w:webHidden/>
          </w:rPr>
        </w:r>
        <w:r w:rsidR="00D263DF">
          <w:rPr>
            <w:noProof/>
            <w:webHidden/>
          </w:rPr>
          <w:fldChar w:fldCharType="separate"/>
        </w:r>
        <w:r w:rsidR="00D263DF">
          <w:rPr>
            <w:noProof/>
            <w:webHidden/>
          </w:rPr>
          <w:t>13</w:t>
        </w:r>
        <w:r w:rsidR="00D263DF">
          <w:rPr>
            <w:noProof/>
            <w:webHidden/>
          </w:rPr>
          <w:fldChar w:fldCharType="end"/>
        </w:r>
      </w:hyperlink>
    </w:p>
    <w:p w14:paraId="6B6639DB" w14:textId="490F189F" w:rsidR="00D263DF" w:rsidRDefault="002F5D66">
      <w:pPr>
        <w:pStyle w:val="TM2"/>
        <w:rPr>
          <w:rFonts w:asciiTheme="minorHAnsi" w:eastAsiaTheme="minorEastAsia" w:hAnsiTheme="minorHAnsi" w:cstheme="minorBidi"/>
          <w:b w:val="0"/>
          <w:bCs w:val="0"/>
          <w:noProof/>
          <w:sz w:val="22"/>
          <w:szCs w:val="22"/>
          <w:lang w:eastAsia="nl-BE"/>
        </w:rPr>
      </w:pPr>
      <w:hyperlink w:anchor="_Toc85187423" w:history="1">
        <w:r w:rsidR="00D263DF" w:rsidRPr="00F15281">
          <w:rPr>
            <w:rStyle w:val="Lienhypertexte"/>
            <w:noProof/>
          </w:rPr>
          <w:t>4.3.</w:t>
        </w:r>
        <w:r w:rsidR="00D263DF">
          <w:rPr>
            <w:rFonts w:asciiTheme="minorHAnsi" w:eastAsiaTheme="minorEastAsia" w:hAnsiTheme="minorHAnsi" w:cstheme="minorBidi"/>
            <w:b w:val="0"/>
            <w:bCs w:val="0"/>
            <w:noProof/>
            <w:sz w:val="22"/>
            <w:szCs w:val="22"/>
            <w:lang w:eastAsia="nl-BE"/>
          </w:rPr>
          <w:tab/>
        </w:r>
        <w:r w:rsidR="00D263DF" w:rsidRPr="00F15281">
          <w:rPr>
            <w:rStyle w:val="Lienhypertexte"/>
            <w:noProof/>
          </w:rPr>
          <w:t>Selectiecriteria</w:t>
        </w:r>
        <w:r w:rsidR="00D263DF">
          <w:rPr>
            <w:noProof/>
            <w:webHidden/>
          </w:rPr>
          <w:tab/>
        </w:r>
        <w:r w:rsidR="00D263DF">
          <w:rPr>
            <w:noProof/>
            <w:webHidden/>
          </w:rPr>
          <w:fldChar w:fldCharType="begin"/>
        </w:r>
        <w:r w:rsidR="00D263DF">
          <w:rPr>
            <w:noProof/>
            <w:webHidden/>
          </w:rPr>
          <w:instrText xml:space="preserve"> PAGEREF _Toc85187423 \h </w:instrText>
        </w:r>
        <w:r w:rsidR="00D263DF">
          <w:rPr>
            <w:noProof/>
            <w:webHidden/>
          </w:rPr>
        </w:r>
        <w:r w:rsidR="00D263DF">
          <w:rPr>
            <w:noProof/>
            <w:webHidden/>
          </w:rPr>
          <w:fldChar w:fldCharType="separate"/>
        </w:r>
        <w:r w:rsidR="00D263DF">
          <w:rPr>
            <w:noProof/>
            <w:webHidden/>
          </w:rPr>
          <w:t>13</w:t>
        </w:r>
        <w:r w:rsidR="00D263DF">
          <w:rPr>
            <w:noProof/>
            <w:webHidden/>
          </w:rPr>
          <w:fldChar w:fldCharType="end"/>
        </w:r>
      </w:hyperlink>
    </w:p>
    <w:p w14:paraId="4BC68051" w14:textId="1D2932B3" w:rsidR="00D263DF" w:rsidRDefault="002F5D66">
      <w:pPr>
        <w:pStyle w:val="TM1"/>
        <w:rPr>
          <w:rFonts w:asciiTheme="minorHAnsi" w:eastAsiaTheme="minorEastAsia" w:hAnsiTheme="minorHAnsi" w:cstheme="minorBidi"/>
          <w:b w:val="0"/>
          <w:bCs w:val="0"/>
          <w:caps w:val="0"/>
          <w:noProof/>
          <w:color w:val="auto"/>
          <w:sz w:val="22"/>
          <w:szCs w:val="22"/>
          <w:lang w:eastAsia="nl-BE"/>
        </w:rPr>
      </w:pPr>
      <w:hyperlink w:anchor="_Toc85187424" w:history="1">
        <w:r w:rsidR="00D263DF" w:rsidRPr="00F15281">
          <w:rPr>
            <w:rStyle w:val="Lienhypertexte"/>
            <w:noProof/>
          </w:rPr>
          <w:t>5.</w:t>
        </w:r>
        <w:r w:rsidR="00D263DF">
          <w:rPr>
            <w:rFonts w:asciiTheme="minorHAnsi" w:eastAsiaTheme="minorEastAsia" w:hAnsiTheme="minorHAnsi" w:cstheme="minorBidi"/>
            <w:b w:val="0"/>
            <w:bCs w:val="0"/>
            <w:caps w:val="0"/>
            <w:noProof/>
            <w:color w:val="auto"/>
            <w:sz w:val="22"/>
            <w:szCs w:val="22"/>
            <w:lang w:eastAsia="nl-BE"/>
          </w:rPr>
          <w:tab/>
        </w:r>
        <w:r w:rsidR="00D263DF" w:rsidRPr="00F15281">
          <w:rPr>
            <w:rStyle w:val="Lienhypertexte"/>
            <w:noProof/>
          </w:rPr>
          <w:t>Evaluatie van het project en verplichtingen</w:t>
        </w:r>
        <w:r w:rsidR="00D263DF">
          <w:rPr>
            <w:noProof/>
            <w:webHidden/>
          </w:rPr>
          <w:tab/>
        </w:r>
        <w:r w:rsidR="00D263DF">
          <w:rPr>
            <w:noProof/>
            <w:webHidden/>
          </w:rPr>
          <w:fldChar w:fldCharType="begin"/>
        </w:r>
        <w:r w:rsidR="00D263DF">
          <w:rPr>
            <w:noProof/>
            <w:webHidden/>
          </w:rPr>
          <w:instrText xml:space="preserve"> PAGEREF _Toc85187424 \h </w:instrText>
        </w:r>
        <w:r w:rsidR="00D263DF">
          <w:rPr>
            <w:noProof/>
            <w:webHidden/>
          </w:rPr>
        </w:r>
        <w:r w:rsidR="00D263DF">
          <w:rPr>
            <w:noProof/>
            <w:webHidden/>
          </w:rPr>
          <w:fldChar w:fldCharType="separate"/>
        </w:r>
        <w:r w:rsidR="00D263DF">
          <w:rPr>
            <w:noProof/>
            <w:webHidden/>
          </w:rPr>
          <w:t>15</w:t>
        </w:r>
        <w:r w:rsidR="00D263DF">
          <w:rPr>
            <w:noProof/>
            <w:webHidden/>
          </w:rPr>
          <w:fldChar w:fldCharType="end"/>
        </w:r>
      </w:hyperlink>
    </w:p>
    <w:p w14:paraId="193583B6" w14:textId="644157CA" w:rsidR="00D263DF" w:rsidRDefault="002F5D66">
      <w:pPr>
        <w:pStyle w:val="TM2"/>
        <w:rPr>
          <w:rFonts w:asciiTheme="minorHAnsi" w:eastAsiaTheme="minorEastAsia" w:hAnsiTheme="minorHAnsi" w:cstheme="minorBidi"/>
          <w:b w:val="0"/>
          <w:bCs w:val="0"/>
          <w:noProof/>
          <w:sz w:val="22"/>
          <w:szCs w:val="22"/>
          <w:lang w:eastAsia="nl-BE"/>
        </w:rPr>
      </w:pPr>
      <w:hyperlink w:anchor="_Toc85187425" w:history="1">
        <w:r w:rsidR="00D263DF" w:rsidRPr="00F15281">
          <w:rPr>
            <w:rStyle w:val="Lienhypertexte"/>
            <w:noProof/>
          </w:rPr>
          <w:t>5.1.</w:t>
        </w:r>
        <w:r w:rsidR="00D263DF">
          <w:rPr>
            <w:rFonts w:asciiTheme="minorHAnsi" w:eastAsiaTheme="minorEastAsia" w:hAnsiTheme="minorHAnsi" w:cstheme="minorBidi"/>
            <w:b w:val="0"/>
            <w:bCs w:val="0"/>
            <w:noProof/>
            <w:sz w:val="22"/>
            <w:szCs w:val="22"/>
            <w:lang w:eastAsia="nl-BE"/>
          </w:rPr>
          <w:tab/>
        </w:r>
        <w:r w:rsidR="00D263DF" w:rsidRPr="00F15281">
          <w:rPr>
            <w:rStyle w:val="Lienhypertexte"/>
            <w:noProof/>
          </w:rPr>
          <w:t>Begeleidingscomité en evaluatie van het project</w:t>
        </w:r>
        <w:r w:rsidR="00D263DF">
          <w:rPr>
            <w:noProof/>
            <w:webHidden/>
          </w:rPr>
          <w:tab/>
        </w:r>
        <w:r w:rsidR="00D263DF">
          <w:rPr>
            <w:noProof/>
            <w:webHidden/>
          </w:rPr>
          <w:fldChar w:fldCharType="begin"/>
        </w:r>
        <w:r w:rsidR="00D263DF">
          <w:rPr>
            <w:noProof/>
            <w:webHidden/>
          </w:rPr>
          <w:instrText xml:space="preserve"> PAGEREF _Toc85187425 \h </w:instrText>
        </w:r>
        <w:r w:rsidR="00D263DF">
          <w:rPr>
            <w:noProof/>
            <w:webHidden/>
          </w:rPr>
        </w:r>
        <w:r w:rsidR="00D263DF">
          <w:rPr>
            <w:noProof/>
            <w:webHidden/>
          </w:rPr>
          <w:fldChar w:fldCharType="separate"/>
        </w:r>
        <w:r w:rsidR="00D263DF">
          <w:rPr>
            <w:noProof/>
            <w:webHidden/>
          </w:rPr>
          <w:t>15</w:t>
        </w:r>
        <w:r w:rsidR="00D263DF">
          <w:rPr>
            <w:noProof/>
            <w:webHidden/>
          </w:rPr>
          <w:fldChar w:fldCharType="end"/>
        </w:r>
      </w:hyperlink>
    </w:p>
    <w:p w14:paraId="350AA041" w14:textId="452AB9E0" w:rsidR="00D263DF" w:rsidRDefault="002F5D66">
      <w:pPr>
        <w:pStyle w:val="TM2"/>
        <w:rPr>
          <w:rFonts w:asciiTheme="minorHAnsi" w:eastAsiaTheme="minorEastAsia" w:hAnsiTheme="minorHAnsi" w:cstheme="minorBidi"/>
          <w:b w:val="0"/>
          <w:bCs w:val="0"/>
          <w:noProof/>
          <w:sz w:val="22"/>
          <w:szCs w:val="22"/>
          <w:lang w:eastAsia="nl-BE"/>
        </w:rPr>
      </w:pPr>
      <w:hyperlink w:anchor="_Toc85187426" w:history="1">
        <w:r w:rsidR="00D263DF" w:rsidRPr="00F15281">
          <w:rPr>
            <w:rStyle w:val="Lienhypertexte"/>
            <w:noProof/>
          </w:rPr>
          <w:t>5.2.</w:t>
        </w:r>
        <w:r w:rsidR="00D263DF">
          <w:rPr>
            <w:rFonts w:asciiTheme="minorHAnsi" w:eastAsiaTheme="minorEastAsia" w:hAnsiTheme="minorHAnsi" w:cstheme="minorBidi"/>
            <w:b w:val="0"/>
            <w:bCs w:val="0"/>
            <w:noProof/>
            <w:sz w:val="22"/>
            <w:szCs w:val="22"/>
            <w:lang w:eastAsia="nl-BE"/>
          </w:rPr>
          <w:tab/>
        </w:r>
        <w:r w:rsidR="00D263DF" w:rsidRPr="00F15281">
          <w:rPr>
            <w:rStyle w:val="Lienhypertexte"/>
            <w:noProof/>
          </w:rPr>
          <w:t>Samenstelling en indiening van de activiteitenverslagen</w:t>
        </w:r>
        <w:r w:rsidR="00D263DF">
          <w:rPr>
            <w:noProof/>
            <w:webHidden/>
          </w:rPr>
          <w:tab/>
        </w:r>
        <w:r w:rsidR="00D263DF">
          <w:rPr>
            <w:noProof/>
            <w:webHidden/>
          </w:rPr>
          <w:fldChar w:fldCharType="begin"/>
        </w:r>
        <w:r w:rsidR="00D263DF">
          <w:rPr>
            <w:noProof/>
            <w:webHidden/>
          </w:rPr>
          <w:instrText xml:space="preserve"> PAGEREF _Toc85187426 \h </w:instrText>
        </w:r>
        <w:r w:rsidR="00D263DF">
          <w:rPr>
            <w:noProof/>
            <w:webHidden/>
          </w:rPr>
        </w:r>
        <w:r w:rsidR="00D263DF">
          <w:rPr>
            <w:noProof/>
            <w:webHidden/>
          </w:rPr>
          <w:fldChar w:fldCharType="separate"/>
        </w:r>
        <w:r w:rsidR="00D263DF">
          <w:rPr>
            <w:noProof/>
            <w:webHidden/>
          </w:rPr>
          <w:t>16</w:t>
        </w:r>
        <w:r w:rsidR="00D263DF">
          <w:rPr>
            <w:noProof/>
            <w:webHidden/>
          </w:rPr>
          <w:fldChar w:fldCharType="end"/>
        </w:r>
      </w:hyperlink>
    </w:p>
    <w:p w14:paraId="73B2ADDC" w14:textId="78FB4CCD" w:rsidR="00D263DF" w:rsidRDefault="002F5D66">
      <w:pPr>
        <w:pStyle w:val="TM1"/>
        <w:rPr>
          <w:rFonts w:asciiTheme="minorHAnsi" w:eastAsiaTheme="minorEastAsia" w:hAnsiTheme="minorHAnsi" w:cstheme="minorBidi"/>
          <w:b w:val="0"/>
          <w:bCs w:val="0"/>
          <w:caps w:val="0"/>
          <w:noProof/>
          <w:color w:val="auto"/>
          <w:sz w:val="22"/>
          <w:szCs w:val="22"/>
          <w:lang w:eastAsia="nl-BE"/>
        </w:rPr>
      </w:pPr>
      <w:hyperlink w:anchor="_Toc85187427" w:history="1">
        <w:r w:rsidR="00D263DF" w:rsidRPr="00F15281">
          <w:rPr>
            <w:rStyle w:val="Lienhypertexte"/>
            <w:noProof/>
          </w:rPr>
          <w:t>6.</w:t>
        </w:r>
        <w:r w:rsidR="00D263DF">
          <w:rPr>
            <w:rFonts w:asciiTheme="minorHAnsi" w:eastAsiaTheme="minorEastAsia" w:hAnsiTheme="minorHAnsi" w:cstheme="minorBidi"/>
            <w:b w:val="0"/>
            <w:bCs w:val="0"/>
            <w:caps w:val="0"/>
            <w:noProof/>
            <w:color w:val="auto"/>
            <w:sz w:val="22"/>
            <w:szCs w:val="22"/>
            <w:lang w:eastAsia="nl-BE"/>
          </w:rPr>
          <w:tab/>
        </w:r>
        <w:r w:rsidR="00D263DF" w:rsidRPr="00F15281">
          <w:rPr>
            <w:rStyle w:val="Lienhypertexte"/>
            <w:noProof/>
          </w:rPr>
          <w:t>Administratieve bepalingen</w:t>
        </w:r>
        <w:r w:rsidR="00D263DF">
          <w:rPr>
            <w:noProof/>
            <w:webHidden/>
          </w:rPr>
          <w:tab/>
        </w:r>
        <w:r w:rsidR="00D263DF">
          <w:rPr>
            <w:noProof/>
            <w:webHidden/>
          </w:rPr>
          <w:fldChar w:fldCharType="begin"/>
        </w:r>
        <w:r w:rsidR="00D263DF">
          <w:rPr>
            <w:noProof/>
            <w:webHidden/>
          </w:rPr>
          <w:instrText xml:space="preserve"> PAGEREF _Toc85187427 \h </w:instrText>
        </w:r>
        <w:r w:rsidR="00D263DF">
          <w:rPr>
            <w:noProof/>
            <w:webHidden/>
          </w:rPr>
        </w:r>
        <w:r w:rsidR="00D263DF">
          <w:rPr>
            <w:noProof/>
            <w:webHidden/>
          </w:rPr>
          <w:fldChar w:fldCharType="separate"/>
        </w:r>
        <w:r w:rsidR="00D263DF">
          <w:rPr>
            <w:noProof/>
            <w:webHidden/>
          </w:rPr>
          <w:t>17</w:t>
        </w:r>
        <w:r w:rsidR="00D263DF">
          <w:rPr>
            <w:noProof/>
            <w:webHidden/>
          </w:rPr>
          <w:fldChar w:fldCharType="end"/>
        </w:r>
      </w:hyperlink>
    </w:p>
    <w:p w14:paraId="28C4BF5E" w14:textId="0A89AE91" w:rsidR="00D263DF" w:rsidRDefault="002F5D66">
      <w:pPr>
        <w:pStyle w:val="TM1"/>
        <w:rPr>
          <w:rStyle w:val="Lienhypertexte"/>
          <w:noProof/>
        </w:rPr>
      </w:pPr>
      <w:hyperlink w:anchor="_Toc85187428" w:history="1">
        <w:r w:rsidR="00D263DF" w:rsidRPr="00F15281">
          <w:rPr>
            <w:rStyle w:val="Lienhypertexte"/>
            <w:noProof/>
          </w:rPr>
          <w:t>7.</w:t>
        </w:r>
        <w:r w:rsidR="00D263DF">
          <w:rPr>
            <w:rFonts w:asciiTheme="minorHAnsi" w:eastAsiaTheme="minorEastAsia" w:hAnsiTheme="minorHAnsi" w:cstheme="minorBidi"/>
            <w:b w:val="0"/>
            <w:bCs w:val="0"/>
            <w:caps w:val="0"/>
            <w:noProof/>
            <w:color w:val="auto"/>
            <w:sz w:val="22"/>
            <w:szCs w:val="22"/>
            <w:lang w:eastAsia="nl-BE"/>
          </w:rPr>
          <w:tab/>
        </w:r>
        <w:r w:rsidR="00D263DF" w:rsidRPr="00F15281">
          <w:rPr>
            <w:rStyle w:val="Lienhypertexte"/>
            <w:noProof/>
          </w:rPr>
          <w:t>Overzicht van de documenten die de aanvrager moet bezorgen</w:t>
        </w:r>
        <w:r w:rsidR="00D263DF">
          <w:rPr>
            <w:noProof/>
            <w:webHidden/>
          </w:rPr>
          <w:tab/>
        </w:r>
        <w:r w:rsidR="00D263DF">
          <w:rPr>
            <w:noProof/>
            <w:webHidden/>
          </w:rPr>
          <w:fldChar w:fldCharType="begin"/>
        </w:r>
        <w:r w:rsidR="00D263DF">
          <w:rPr>
            <w:noProof/>
            <w:webHidden/>
          </w:rPr>
          <w:instrText xml:space="preserve"> PAGEREF _Toc85187428 \h </w:instrText>
        </w:r>
        <w:r w:rsidR="00D263DF">
          <w:rPr>
            <w:noProof/>
            <w:webHidden/>
          </w:rPr>
        </w:r>
        <w:r w:rsidR="00D263DF">
          <w:rPr>
            <w:noProof/>
            <w:webHidden/>
          </w:rPr>
          <w:fldChar w:fldCharType="separate"/>
        </w:r>
        <w:r w:rsidR="00D263DF">
          <w:rPr>
            <w:noProof/>
            <w:webHidden/>
          </w:rPr>
          <w:t>18</w:t>
        </w:r>
        <w:r w:rsidR="00D263DF">
          <w:rPr>
            <w:noProof/>
            <w:webHidden/>
          </w:rPr>
          <w:fldChar w:fldCharType="end"/>
        </w:r>
      </w:hyperlink>
    </w:p>
    <w:p w14:paraId="5EFAA8A5" w14:textId="77777777" w:rsidR="00C37B39" w:rsidRPr="00C37B39" w:rsidRDefault="00C37B39" w:rsidP="00C37B39">
      <w:pPr>
        <w:pStyle w:val="Texte-Appel"/>
        <w:rPr>
          <w:rFonts w:eastAsiaTheme="minorEastAsia"/>
        </w:rPr>
      </w:pPr>
    </w:p>
    <w:p w14:paraId="65A37CE7" w14:textId="1EEE4919" w:rsidR="00887463" w:rsidRPr="00E55709" w:rsidRDefault="00211CCA" w:rsidP="009E384F">
      <w:pPr>
        <w:pStyle w:val="Titre1-Appel"/>
        <w:numPr>
          <w:ilvl w:val="0"/>
          <w:numId w:val="7"/>
        </w:numPr>
      </w:pPr>
      <w:r>
        <w:rPr>
          <w:rFonts w:eastAsia="Batang" w:cs="Leelawadee UI Semilight"/>
          <w:sz w:val="20"/>
        </w:rPr>
        <w:lastRenderedPageBreak/>
        <w:fldChar w:fldCharType="end"/>
      </w:r>
      <w:bookmarkStart w:id="2" w:name="_Toc85187398"/>
      <w:r>
        <w:t>Voorstelling van de oproep</w:t>
      </w:r>
      <w:bookmarkEnd w:id="2"/>
    </w:p>
    <w:p w14:paraId="7D6D8F82" w14:textId="2C33F077" w:rsidR="00887463" w:rsidRPr="00E55709" w:rsidRDefault="00635268" w:rsidP="009E384F">
      <w:pPr>
        <w:pStyle w:val="Titre2-Appel"/>
        <w:numPr>
          <w:ilvl w:val="1"/>
          <w:numId w:val="7"/>
        </w:numPr>
      </w:pPr>
      <w:bookmarkStart w:id="3" w:name="_Toc85187399"/>
      <w:r>
        <w:t>Context, kader en doel</w:t>
      </w:r>
      <w:bookmarkEnd w:id="3"/>
    </w:p>
    <w:p w14:paraId="7795DACA" w14:textId="77777777" w:rsidR="0043449E" w:rsidRPr="00A764B5" w:rsidRDefault="0043449E" w:rsidP="0043449E">
      <w:pPr>
        <w:pStyle w:val="Texte-Appel"/>
      </w:pPr>
      <w:r>
        <w:t>De subsidies die Iriscare toekent aan de instellingen, centra en diensten in de domeinen gezondheid en bijstand aan personen dekken de werkingskosten, de personeelskosten en, in bepaalde gevallen, de kosten voor bouw-, herinrichtings- of uitrustingswerkzaamheden. Daarbij zijn er twee types subsidies:</w:t>
      </w:r>
    </w:p>
    <w:p w14:paraId="4AF770FE" w14:textId="77777777" w:rsidR="0043449E" w:rsidRDefault="0043449E" w:rsidP="009E384F">
      <w:pPr>
        <w:pStyle w:val="Texte-Appel"/>
        <w:numPr>
          <w:ilvl w:val="0"/>
          <w:numId w:val="25"/>
        </w:numPr>
      </w:pPr>
      <w:r>
        <w:t>niet-gereglementeerde subsidies, ook wel facultatieve subsidies genoemd, die worden toegekend in het kader van projectoproepen of overeenkomsten;</w:t>
      </w:r>
    </w:p>
    <w:p w14:paraId="11B6929F" w14:textId="77777777" w:rsidR="0043449E" w:rsidRPr="00F92047" w:rsidRDefault="0043449E" w:rsidP="009E384F">
      <w:pPr>
        <w:pStyle w:val="Texte-Appel"/>
        <w:numPr>
          <w:ilvl w:val="0"/>
          <w:numId w:val="25"/>
        </w:numPr>
      </w:pPr>
      <w:r>
        <w:t>gereglementeerde subsidies, ook wel organieke subsidies genoemd, waarvan de toekenning bij wetgeving is vastgesteld.</w:t>
      </w:r>
    </w:p>
    <w:p w14:paraId="6B67CF5A" w14:textId="47236991" w:rsidR="0043449E" w:rsidRPr="0043449E" w:rsidRDefault="0043449E" w:rsidP="0043449E">
      <w:pPr>
        <w:pStyle w:val="Texte-Appel"/>
      </w:pPr>
      <w:r>
        <w:t>De projectoproep waarop dit reglement betrekking heeft, heeft als doel projecten te selecteren en te financieren die passen in thema’s die de Beheerraad voor Gezondheid en Bijstand aan Personen van Iriscare als prioritair beschouwt, in overeenstemming met de algemene beleidsverklaring van de Gemeenschappelijke Gemeenschapscommissie (GGC).</w:t>
      </w:r>
    </w:p>
    <w:p w14:paraId="4393F651" w14:textId="77777777" w:rsidR="00C74E94" w:rsidRDefault="0043449E" w:rsidP="00C74E94">
      <w:pPr>
        <w:rPr>
          <w:rFonts w:ascii="Leelawadee UI Semilight" w:hAnsi="Leelawadee UI Semilight"/>
        </w:rPr>
      </w:pPr>
      <w:r>
        <w:rPr>
          <w:rFonts w:ascii="Leelawadee UI Semilight" w:hAnsi="Leelawadee UI Semilight"/>
        </w:rPr>
        <w:t xml:space="preserve">De geselecteerde projecten zullen worden gesubsidieerd (afhankelijk van de beschikbare budgetten) over een </w:t>
      </w:r>
      <w:r>
        <w:rPr>
          <w:rFonts w:ascii="Leelawadee UI Semilight" w:hAnsi="Leelawadee UI Semilight"/>
          <w:b/>
        </w:rPr>
        <w:t>periode van twee jaar</w:t>
      </w:r>
      <w:r>
        <w:rPr>
          <w:rFonts w:ascii="Leelawadee UI Semilight" w:hAnsi="Leelawadee UI Semilight"/>
        </w:rPr>
        <w:t xml:space="preserve">, van mei 2022 tot april 2024. </w:t>
      </w:r>
    </w:p>
    <w:p w14:paraId="3159CB49" w14:textId="6A9DD226" w:rsidR="0043449E" w:rsidRPr="00C74E94" w:rsidRDefault="00C74E94" w:rsidP="00C74E94">
      <w:pPr>
        <w:rPr>
          <w:rFonts w:ascii="Leelawadee UI Semilight" w:hAnsi="Leelawadee UI Semilight"/>
        </w:rPr>
      </w:pPr>
      <w:r>
        <w:rPr>
          <w:rFonts w:ascii="Leelawadee UI Semilight" w:hAnsi="Leelawadee UI Semilight"/>
        </w:rPr>
        <w:t>Kandidaten kunnen een subsidie aanvragen voor een project van twee jaar of slechts een jaar, ofwel voor de periode tussen mei 2022 en april 2023.</w:t>
      </w:r>
    </w:p>
    <w:p w14:paraId="69182983" w14:textId="77777777" w:rsidR="00395E8B" w:rsidRPr="00395E8B" w:rsidRDefault="00395E8B" w:rsidP="00395E8B">
      <w:pPr>
        <w:rPr>
          <w:rFonts w:ascii="Leelawadee UI Semilight" w:hAnsi="Leelawadee UI Semilight"/>
        </w:rPr>
      </w:pPr>
      <w:r>
        <w:rPr>
          <w:rFonts w:ascii="Leelawadee UI Semilight" w:hAnsi="Leelawadee UI Semilight"/>
        </w:rPr>
        <w:t xml:space="preserve">De toegekende bedragen zullen worden vastgelegd op de jaren 2022 en 2023. </w:t>
      </w:r>
    </w:p>
    <w:p w14:paraId="29136BB8" w14:textId="246B649E" w:rsidR="00395E8B" w:rsidRPr="00395E8B" w:rsidRDefault="00395E8B" w:rsidP="00395E8B">
      <w:pPr>
        <w:rPr>
          <w:rFonts w:ascii="Leelawadee UI Semilight" w:hAnsi="Leelawadee UI Semilight"/>
        </w:rPr>
      </w:pPr>
      <w:r>
        <w:rPr>
          <w:rFonts w:ascii="Leelawadee UI Semilight" w:hAnsi="Leelawadee UI Semilight"/>
        </w:rPr>
        <w:t xml:space="preserve">Het bedrag van de jaarlijkse subsidie zal voor beide jaren gelijk zijn. </w:t>
      </w:r>
    </w:p>
    <w:p w14:paraId="5CD87581" w14:textId="74F65478" w:rsidR="0043449E" w:rsidRPr="00F276FC" w:rsidRDefault="0043449E" w:rsidP="00F276FC">
      <w:pPr>
        <w:pStyle w:val="Texte-Appel"/>
      </w:pPr>
      <w:r>
        <w:t>De organisaties die op de oproep reageren, mogen de inhoud van en de ingezette middelen voor hun projecten vrij bepalen, maar zij moeten er wel voor zorgen dat deze binnen de geselecteerde thema's passen.</w:t>
      </w:r>
    </w:p>
    <w:p w14:paraId="28F50E1D" w14:textId="292F78A8" w:rsidR="00887463" w:rsidRDefault="00986C06" w:rsidP="009E384F">
      <w:pPr>
        <w:pStyle w:val="Titre2-Appel"/>
        <w:numPr>
          <w:ilvl w:val="1"/>
          <w:numId w:val="7"/>
        </w:numPr>
      </w:pPr>
      <w:bookmarkStart w:id="4" w:name="_Toc85187400"/>
      <w:r>
        <w:t>Thema's</w:t>
      </w:r>
      <w:bookmarkEnd w:id="4"/>
    </w:p>
    <w:p w14:paraId="19EF54E4" w14:textId="43A530B5" w:rsidR="00080D05" w:rsidRDefault="00166630" w:rsidP="00080D05">
      <w:pPr>
        <w:pStyle w:val="Texte-Appel"/>
      </w:pPr>
      <w:r>
        <w:t>De Beheerraad voor Gezondheid en Bijstand aan Personen van Iriscare bepaalde op 22 juni 2021 de thema's voor de projectoproep voor 2022 voor twee sectoren:  initiatieven voor ouderen en initiatieven voor personen met een handicap.</w:t>
      </w:r>
    </w:p>
    <w:p w14:paraId="56E03DD8" w14:textId="456ABE3C" w:rsidR="00080D05" w:rsidRPr="00080D05" w:rsidRDefault="00080D05" w:rsidP="009E384F">
      <w:pPr>
        <w:pStyle w:val="Titre3-Appel"/>
        <w:numPr>
          <w:ilvl w:val="2"/>
          <w:numId w:val="7"/>
        </w:numPr>
      </w:pPr>
      <w:bookmarkStart w:id="5" w:name="_Toc85187401"/>
      <w:r>
        <w:t>Sector initiatieven voor ouderen</w:t>
      </w:r>
      <w:bookmarkEnd w:id="5"/>
    </w:p>
    <w:p w14:paraId="1428A78C" w14:textId="62369078" w:rsidR="00FC5D93" w:rsidRPr="00FC5D93" w:rsidRDefault="00FC5D93" w:rsidP="009E384F">
      <w:pPr>
        <w:pStyle w:val="Texte-Appel"/>
        <w:numPr>
          <w:ilvl w:val="0"/>
          <w:numId w:val="21"/>
        </w:numPr>
        <w:rPr>
          <w:rFonts w:eastAsia="Calibri"/>
          <w:noProof/>
        </w:rPr>
      </w:pPr>
      <w:r>
        <w:rPr>
          <w:b/>
          <w:bCs/>
        </w:rPr>
        <w:t xml:space="preserve">Thema 1 </w:t>
      </w:r>
      <w:r w:rsidRPr="00575111">
        <w:rPr>
          <w:b/>
          <w:bCs/>
        </w:rPr>
        <w:t>- Zelfredzaamheid</w:t>
      </w:r>
      <w:r>
        <w:t>: dit thema is gericht op acties om ouderen in rusthuizen en rust- en verzorgingstehuizen zelfredzamer te maken, vooral door de kwaliteit van hun lichamelijk en psychologisch welzijn te waarborgen, maar ook door hun betrokkenheid bij de organisatie en het beheer van deze structuren te bevorderen.</w:t>
      </w:r>
    </w:p>
    <w:p w14:paraId="76B06BFD" w14:textId="299D0837" w:rsidR="00FC5D93" w:rsidRDefault="00FC5D93" w:rsidP="009E384F">
      <w:pPr>
        <w:pStyle w:val="Texte-Appel"/>
        <w:numPr>
          <w:ilvl w:val="0"/>
          <w:numId w:val="21"/>
        </w:numPr>
        <w:rPr>
          <w:rFonts w:eastAsia="Calibri"/>
          <w:noProof/>
        </w:rPr>
      </w:pPr>
      <w:r>
        <w:rPr>
          <w:b/>
          <w:bCs/>
        </w:rPr>
        <w:lastRenderedPageBreak/>
        <w:t>Thema 2 -</w:t>
      </w:r>
      <w:r>
        <w:t xml:space="preserve"> </w:t>
      </w:r>
      <w:r>
        <w:rPr>
          <w:b/>
        </w:rPr>
        <w:t>Psychologisch welzijn</w:t>
      </w:r>
      <w:r>
        <w:t>: dit thema is gericht op acties om het psychologisch en emotioneel welzijn van ouderen in stand te houden, vooral door het isolement tegen te gaan, sociale (waaronder de interactie met dieren), culturele en lichamelijke activiteiten, enz. te organiseren of door gespecialiseerde ondersteuning te bieden.</w:t>
      </w:r>
    </w:p>
    <w:p w14:paraId="442B9A36" w14:textId="5E496DD7" w:rsidR="00FC5D93" w:rsidRPr="00FC5D93" w:rsidRDefault="00FC5D93" w:rsidP="009E384F">
      <w:pPr>
        <w:pStyle w:val="Texte-Appel"/>
        <w:numPr>
          <w:ilvl w:val="0"/>
          <w:numId w:val="21"/>
        </w:numPr>
      </w:pPr>
      <w:r>
        <w:rPr>
          <w:b/>
          <w:bCs/>
        </w:rPr>
        <w:t>Thema 3 -</w:t>
      </w:r>
      <w:r>
        <w:t xml:space="preserve"> </w:t>
      </w:r>
      <w:r>
        <w:rPr>
          <w:b/>
        </w:rPr>
        <w:t>Aangepaste woning</w:t>
      </w:r>
      <w:r>
        <w:t>: dit thema is gericht op acties om de kenmerken van de woning van ouderen te verbeteren, zodat ze volledig aangepast is aan hun behoeften en aan de evolutie van deze behoeften in de tijd.</w:t>
      </w:r>
    </w:p>
    <w:p w14:paraId="692BC9B6" w14:textId="6634BA04" w:rsidR="00FC5D93" w:rsidRPr="00FC5D93" w:rsidRDefault="00FC5D93" w:rsidP="009E384F">
      <w:pPr>
        <w:pStyle w:val="Texte-Appel"/>
        <w:numPr>
          <w:ilvl w:val="0"/>
          <w:numId w:val="21"/>
        </w:numPr>
        <w:rPr>
          <w:rFonts w:eastAsia="Calibri"/>
          <w:noProof/>
        </w:rPr>
      </w:pPr>
      <w:r>
        <w:rPr>
          <w:b/>
          <w:bCs/>
        </w:rPr>
        <w:t>Thema 4 -</w:t>
      </w:r>
      <w:r>
        <w:t xml:space="preserve"> </w:t>
      </w:r>
      <w:r>
        <w:rPr>
          <w:b/>
        </w:rPr>
        <w:t>Sociale omgeving</w:t>
      </w:r>
      <w:r>
        <w:t>: dit thema is gericht op acties om mensen in de omgeving van ouderen (vooral mantelzorgers, professionele begeleiders en buren) voor te bereiden, op te leiden, te ondersteunen of te helpen, zodat zij hen in het dagelijkse leven zo goed mogelijk kunnen bijstaan.</w:t>
      </w:r>
    </w:p>
    <w:p w14:paraId="6305F608" w14:textId="4D1431B7" w:rsidR="00FC5D93" w:rsidRPr="00FC5D93" w:rsidRDefault="00FC5D93" w:rsidP="009E384F">
      <w:pPr>
        <w:pStyle w:val="Texte-Appel"/>
        <w:numPr>
          <w:ilvl w:val="0"/>
          <w:numId w:val="21"/>
        </w:numPr>
      </w:pPr>
      <w:r>
        <w:rPr>
          <w:b/>
          <w:bCs/>
        </w:rPr>
        <w:t>Thema 5 -</w:t>
      </w:r>
      <w:r>
        <w:t xml:space="preserve"> </w:t>
      </w:r>
      <w:r>
        <w:rPr>
          <w:b/>
          <w:bCs/>
        </w:rPr>
        <w:t>Alternatieve woningen</w:t>
      </w:r>
      <w:r>
        <w:t>: dit thema is gericht op acties die huisvestingsoplossingen aanbieden als alternatief voor het rusthuis.</w:t>
      </w:r>
    </w:p>
    <w:p w14:paraId="78035488" w14:textId="42EDD28C" w:rsidR="00080D05" w:rsidRPr="00080D05" w:rsidRDefault="00080D05" w:rsidP="009E384F">
      <w:pPr>
        <w:pStyle w:val="Titre3-Appel"/>
        <w:numPr>
          <w:ilvl w:val="2"/>
          <w:numId w:val="7"/>
        </w:numPr>
      </w:pPr>
      <w:bookmarkStart w:id="6" w:name="_Toc85187402"/>
      <w:r>
        <w:t>Sector initiatieven voor personen met een handicap</w:t>
      </w:r>
      <w:bookmarkEnd w:id="6"/>
    </w:p>
    <w:p w14:paraId="7265419C" w14:textId="334A756F" w:rsidR="009E384F" w:rsidRPr="009E384F" w:rsidRDefault="009E384F" w:rsidP="009E384F">
      <w:pPr>
        <w:pStyle w:val="Texte-Appel"/>
        <w:numPr>
          <w:ilvl w:val="0"/>
          <w:numId w:val="22"/>
        </w:numPr>
      </w:pPr>
      <w:r>
        <w:rPr>
          <w:b/>
          <w:bCs/>
        </w:rPr>
        <w:t>Thema 1 -</w:t>
      </w:r>
      <w:r>
        <w:t xml:space="preserve"> </w:t>
      </w:r>
      <w:r>
        <w:rPr>
          <w:b/>
        </w:rPr>
        <w:t>Zelfredzaamheid (sector personen met een handicap)</w:t>
      </w:r>
      <w:r>
        <w:t>: dit thema is gericht op acties om personen met een handicap zelfredzamer te maken.</w:t>
      </w:r>
    </w:p>
    <w:p w14:paraId="0B0006B0" w14:textId="4A87E975" w:rsidR="009E384F" w:rsidRDefault="009E384F" w:rsidP="009E384F">
      <w:pPr>
        <w:pStyle w:val="Texte-Appel"/>
        <w:numPr>
          <w:ilvl w:val="0"/>
          <w:numId w:val="22"/>
        </w:numPr>
      </w:pPr>
      <w:r>
        <w:rPr>
          <w:b/>
          <w:bCs/>
        </w:rPr>
        <w:t>Thema 2 -</w:t>
      </w:r>
      <w:r>
        <w:t xml:space="preserve"> </w:t>
      </w:r>
      <w:r>
        <w:rPr>
          <w:b/>
        </w:rPr>
        <w:t>Sociale omgeving (sector personen met een handicap)</w:t>
      </w:r>
      <w:r>
        <w:t>: dit thema is gericht op acties om de omgeving van kwetsbare personen en personen met een handicap (vooral mantelzorgers en professionele begeleiders) voor te bereiden, op te leiden, te ondersteunen of te helpen, zodat zij hen in het dagelijkse leven zo goed mogelijk kunnen bijstaan.</w:t>
      </w:r>
    </w:p>
    <w:p w14:paraId="10A27E02" w14:textId="5B1407F1" w:rsidR="006E438D" w:rsidRPr="006E438D" w:rsidRDefault="006E438D" w:rsidP="006E438D">
      <w:pPr>
        <w:pStyle w:val="Texte-Appel"/>
        <w:numPr>
          <w:ilvl w:val="0"/>
          <w:numId w:val="22"/>
        </w:numPr>
      </w:pPr>
      <w:r>
        <w:rPr>
          <w:b/>
          <w:bCs/>
        </w:rPr>
        <w:t>Thema 3 -</w:t>
      </w:r>
      <w:r>
        <w:t xml:space="preserve"> </w:t>
      </w:r>
      <w:r>
        <w:rPr>
          <w:b/>
        </w:rPr>
        <w:t xml:space="preserve">Ondersteuning bij vooropening: </w:t>
      </w:r>
      <w:r>
        <w:t>dit thema is gericht op de dekking van personeels- of werkingskosten in de periode die voorafgaat aan de opening van een nieuw opvang- of verblijfscentrum voor personen met een handicap of een mentale stoornis.</w:t>
      </w:r>
    </w:p>
    <w:p w14:paraId="4ECD2ADF" w14:textId="3FCBC4AD" w:rsidR="009E384F" w:rsidRDefault="009E384F" w:rsidP="009E384F">
      <w:pPr>
        <w:pStyle w:val="Texte-Appel"/>
        <w:numPr>
          <w:ilvl w:val="0"/>
          <w:numId w:val="22"/>
        </w:numPr>
      </w:pPr>
      <w:r>
        <w:rPr>
          <w:b/>
          <w:bCs/>
        </w:rPr>
        <w:t xml:space="preserve">Thema </w:t>
      </w:r>
      <w:r w:rsidR="002F5D66">
        <w:rPr>
          <w:b/>
          <w:bCs/>
        </w:rPr>
        <w:t>4</w:t>
      </w:r>
      <w:r>
        <w:rPr>
          <w:b/>
          <w:bCs/>
        </w:rPr>
        <w:t xml:space="preserve"> -</w:t>
      </w:r>
      <w:r>
        <w:t xml:space="preserve"> </w:t>
      </w:r>
      <w:r>
        <w:rPr>
          <w:b/>
        </w:rPr>
        <w:t>Therapeutische ondersteuning</w:t>
      </w:r>
      <w:r>
        <w:t>: dit thema is gericht op ondersteuning, begeleiding en therapeutische zorg voor personen met een geestelijke of lichamelijke handicap.</w:t>
      </w:r>
    </w:p>
    <w:p w14:paraId="4CCCC952" w14:textId="675434FD" w:rsidR="00575111" w:rsidRDefault="00575111" w:rsidP="00575111">
      <w:pPr>
        <w:pStyle w:val="Texte-Appel"/>
      </w:pPr>
      <w:bookmarkStart w:id="7" w:name="_GoBack"/>
      <w:bookmarkEnd w:id="7"/>
    </w:p>
    <w:p w14:paraId="2481C4D3" w14:textId="77777777" w:rsidR="00575111" w:rsidRPr="009E384F" w:rsidRDefault="00575111" w:rsidP="00575111">
      <w:pPr>
        <w:pStyle w:val="Texte-Appel"/>
      </w:pPr>
    </w:p>
    <w:p w14:paraId="57F30A83" w14:textId="4C4C2AA1" w:rsidR="00887463" w:rsidRDefault="007727CA" w:rsidP="009E384F">
      <w:pPr>
        <w:pStyle w:val="Titre2-Appel"/>
        <w:numPr>
          <w:ilvl w:val="1"/>
          <w:numId w:val="7"/>
        </w:numPr>
      </w:pPr>
      <w:bookmarkStart w:id="8" w:name="_Toc85187403"/>
      <w:r>
        <w:t>Subsidieerbaarheid</w:t>
      </w:r>
      <w:bookmarkEnd w:id="8"/>
    </w:p>
    <w:p w14:paraId="39856109" w14:textId="443362A6" w:rsidR="00085D18" w:rsidRPr="00085D18" w:rsidRDefault="00085D18" w:rsidP="009E384F">
      <w:pPr>
        <w:pStyle w:val="Titre3-Appel"/>
        <w:numPr>
          <w:ilvl w:val="2"/>
          <w:numId w:val="7"/>
        </w:numPr>
      </w:pPr>
      <w:bookmarkStart w:id="9" w:name="_Toc85187404"/>
      <w:r>
        <w:t>Kenmerken van de aanvrager</w:t>
      </w:r>
      <w:bookmarkEnd w:id="9"/>
    </w:p>
    <w:p w14:paraId="400AB855" w14:textId="177E48D6" w:rsidR="005B7419" w:rsidRPr="00A764B5" w:rsidRDefault="005B7419" w:rsidP="005B7419">
      <w:pPr>
        <w:pStyle w:val="Texte-Appel"/>
      </w:pPr>
      <w:r>
        <w:t xml:space="preserve">De onderstaande Brusselse bicommunautaire organisaties mogen reageren op de projectoproep. Hun activiteiten hebben betrekking op de sectoren gezondheid of </w:t>
      </w:r>
      <w:r>
        <w:lastRenderedPageBreak/>
        <w:t>bijstand aan personen, en meer bepaald op het beleid voor gezinnen, personen met een handicap of ouderen:</w:t>
      </w:r>
    </w:p>
    <w:p w14:paraId="764E614E" w14:textId="77777777" w:rsidR="005B7419" w:rsidRDefault="005B7419" w:rsidP="005B7419">
      <w:pPr>
        <w:pStyle w:val="Texte-Appel"/>
        <w:numPr>
          <w:ilvl w:val="0"/>
          <w:numId w:val="9"/>
        </w:numPr>
      </w:pPr>
      <w:r>
        <w:t xml:space="preserve">door de GGC erkende organisaties, centra of diensten die afhangen van een ondergeschikt bestuurslichaam (gemeenten, </w:t>
      </w:r>
      <w:proofErr w:type="spellStart"/>
      <w:r>
        <w:t>OCMW’s</w:t>
      </w:r>
      <w:proofErr w:type="spellEnd"/>
      <w:r>
        <w:t>);</w:t>
      </w:r>
    </w:p>
    <w:p w14:paraId="37F7D1AA" w14:textId="77777777" w:rsidR="005B7419" w:rsidRPr="0019097B" w:rsidRDefault="005B7419" w:rsidP="005B7419">
      <w:pPr>
        <w:pStyle w:val="Texte-Appel"/>
        <w:numPr>
          <w:ilvl w:val="0"/>
          <w:numId w:val="9"/>
        </w:numPr>
      </w:pPr>
      <w:r>
        <w:t>verenigingen zonder winstoogmerk;</w:t>
      </w:r>
    </w:p>
    <w:p w14:paraId="393348FD" w14:textId="77777777" w:rsidR="005B7419" w:rsidRPr="00A764B5" w:rsidRDefault="005B7419" w:rsidP="005B7419">
      <w:pPr>
        <w:pStyle w:val="Texte-Appel"/>
        <w:numPr>
          <w:ilvl w:val="0"/>
          <w:numId w:val="9"/>
        </w:numPr>
      </w:pPr>
      <w:r>
        <w:t>instellingen van openbaar nut.</w:t>
      </w:r>
    </w:p>
    <w:p w14:paraId="7F83F0C4" w14:textId="77777777" w:rsidR="005B7419" w:rsidRPr="00A764B5" w:rsidRDefault="005B7419" w:rsidP="005B7419">
      <w:pPr>
        <w:pStyle w:val="Texte-Appel"/>
        <w:rPr>
          <w:rFonts w:eastAsia="Batang"/>
          <w:lang w:val="fr-BE"/>
        </w:rPr>
      </w:pPr>
    </w:p>
    <w:tbl>
      <w:tblPr>
        <w:tblStyle w:val="Grilledutableau"/>
        <w:tblW w:w="0" w:type="auto"/>
        <w:jc w:val="center"/>
        <w:tblBorders>
          <w:top w:val="single" w:sz="12" w:space="0" w:color="auto"/>
          <w:bottom w:val="single" w:sz="12" w:space="0" w:color="auto"/>
          <w:insideH w:val="none" w:sz="0" w:space="0" w:color="auto"/>
          <w:insideV w:val="none" w:sz="0" w:space="0" w:color="auto"/>
        </w:tblBorders>
        <w:tblCellMar>
          <w:top w:w="28" w:type="dxa"/>
          <w:left w:w="113" w:type="dxa"/>
          <w:bottom w:w="57" w:type="dxa"/>
          <w:right w:w="113" w:type="dxa"/>
        </w:tblCellMar>
        <w:tblLook w:val="04A0" w:firstRow="1" w:lastRow="0" w:firstColumn="1" w:lastColumn="0" w:noHBand="0" w:noVBand="1"/>
      </w:tblPr>
      <w:tblGrid>
        <w:gridCol w:w="8210"/>
      </w:tblGrid>
      <w:tr w:rsidR="005B7419" w:rsidRPr="00C74E94" w14:paraId="102AB3CF" w14:textId="77777777" w:rsidTr="001649E8">
        <w:trPr>
          <w:jc w:val="center"/>
        </w:trPr>
        <w:tc>
          <w:tcPr>
            <w:tcW w:w="8221" w:type="dxa"/>
            <w:tcBorders>
              <w:top w:val="single" w:sz="4" w:space="0" w:color="auto"/>
              <w:bottom w:val="single" w:sz="4" w:space="0" w:color="auto"/>
            </w:tcBorders>
          </w:tcPr>
          <w:p w14:paraId="03B88DC3" w14:textId="77777777" w:rsidR="005B7419" w:rsidRPr="00590B16" w:rsidRDefault="005B7419" w:rsidP="001649E8">
            <w:pPr>
              <w:pStyle w:val="Texte-Appel"/>
              <w:keepNext/>
              <w:jc w:val="center"/>
              <w:rPr>
                <w:rFonts w:eastAsia="Batang" w:cs="Leelawadee UI Semilight"/>
                <w:color w:val="FF6600"/>
              </w:rPr>
            </w:pPr>
            <w:r>
              <w:rPr>
                <w:noProof/>
                <w:color w:val="FF6600"/>
              </w:rPr>
              <w:drawing>
                <wp:inline distT="0" distB="0" distL="0" distR="0" wp14:anchorId="5140CE0F" wp14:editId="3E2E08B0">
                  <wp:extent cx="252000" cy="252000"/>
                  <wp:effectExtent l="0" t="0" r="0" b="0"/>
                  <wp:docPr id="5" name="Graphique 5"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p w14:paraId="5A231D5F" w14:textId="77777777" w:rsidR="005B7419" w:rsidRPr="0019097B" w:rsidRDefault="005B7419" w:rsidP="001649E8">
            <w:pPr>
              <w:pStyle w:val="Texte-Appel"/>
              <w:keepNext/>
              <w:rPr>
                <w:color w:val="FF6600"/>
              </w:rPr>
            </w:pPr>
            <w:r>
              <w:rPr>
                <w:color w:val="FF6600"/>
              </w:rPr>
              <w:t>Een organisatie wordt beschouwd als een Brusselse organisatie als ze een zetel op het Brussels grondgebied heeft en daar een activiteit uitoefent.</w:t>
            </w:r>
          </w:p>
        </w:tc>
      </w:tr>
    </w:tbl>
    <w:p w14:paraId="3B84925B" w14:textId="77777777" w:rsidR="00DC7F3F" w:rsidRPr="00A764B5" w:rsidRDefault="00DC7F3F" w:rsidP="00DC7F3F">
      <w:pPr>
        <w:pStyle w:val="Titre3-Appel"/>
        <w:numPr>
          <w:ilvl w:val="2"/>
          <w:numId w:val="7"/>
        </w:numPr>
      </w:pPr>
      <w:bookmarkStart w:id="10" w:name="_Toc77862229"/>
      <w:bookmarkStart w:id="11" w:name="_Toc85187405"/>
      <w:r>
        <w:t>Bicommunautair karakter</w:t>
      </w:r>
      <w:bookmarkEnd w:id="10"/>
      <w:bookmarkEnd w:id="11"/>
    </w:p>
    <w:p w14:paraId="67EF8E04" w14:textId="77777777" w:rsidR="00DC7F3F" w:rsidRPr="00A764B5" w:rsidRDefault="00DC7F3F" w:rsidP="00DC7F3F">
      <w:pPr>
        <w:pStyle w:val="Texte-Appel"/>
        <w:rPr>
          <w:rFonts w:eastAsia="Batang"/>
        </w:rPr>
      </w:pPr>
      <w:r>
        <w:t>Bicommunautaire organisaties zijn gericht tot alle Brusselaars en dus niet tot een uitsluitend Nederlandstalig of Franstalig publiek. Het bicommunautaire aspect is een essentieel criterium voor de toekenning van subsidies.</w:t>
      </w:r>
    </w:p>
    <w:p w14:paraId="6C280AF0" w14:textId="77777777" w:rsidR="00DC7F3F" w:rsidRPr="00D263DF" w:rsidRDefault="00DC7F3F" w:rsidP="00DC7F3F">
      <w:pPr>
        <w:pStyle w:val="Texte-Appel"/>
        <w:rPr>
          <w:rFonts w:eastAsia="Batang"/>
        </w:rPr>
      </w:pPr>
    </w:p>
    <w:tbl>
      <w:tblPr>
        <w:tblStyle w:val="Grilledutableau"/>
        <w:tblW w:w="0" w:type="auto"/>
        <w:jc w:val="center"/>
        <w:tblBorders>
          <w:top w:val="single" w:sz="12" w:space="0" w:color="auto"/>
          <w:bottom w:val="single" w:sz="12" w:space="0" w:color="auto"/>
          <w:insideH w:val="none" w:sz="0" w:space="0" w:color="auto"/>
          <w:insideV w:val="none" w:sz="0" w:space="0" w:color="auto"/>
        </w:tblBorders>
        <w:tblCellMar>
          <w:top w:w="28" w:type="dxa"/>
          <w:left w:w="113" w:type="dxa"/>
          <w:bottom w:w="57" w:type="dxa"/>
          <w:right w:w="113" w:type="dxa"/>
        </w:tblCellMar>
        <w:tblLook w:val="04A0" w:firstRow="1" w:lastRow="0" w:firstColumn="1" w:lastColumn="0" w:noHBand="0" w:noVBand="1"/>
      </w:tblPr>
      <w:tblGrid>
        <w:gridCol w:w="8210"/>
      </w:tblGrid>
      <w:tr w:rsidR="00DC7F3F" w:rsidRPr="00C74E94" w14:paraId="2F97E687" w14:textId="77777777" w:rsidTr="001649E8">
        <w:trPr>
          <w:jc w:val="center"/>
        </w:trPr>
        <w:tc>
          <w:tcPr>
            <w:tcW w:w="8249" w:type="dxa"/>
            <w:tcBorders>
              <w:top w:val="single" w:sz="4" w:space="0" w:color="auto"/>
              <w:bottom w:val="single" w:sz="4" w:space="0" w:color="auto"/>
            </w:tcBorders>
          </w:tcPr>
          <w:p w14:paraId="57389112" w14:textId="77777777" w:rsidR="00DC7F3F" w:rsidRPr="00A764B5" w:rsidRDefault="00DC7F3F" w:rsidP="001649E8">
            <w:pPr>
              <w:pStyle w:val="Texte-Appel"/>
              <w:keepNext/>
              <w:jc w:val="center"/>
              <w:rPr>
                <w:rFonts w:eastAsia="Batang" w:cs="Leelawadee UI Semilight"/>
                <w:color w:val="FF6600"/>
              </w:rPr>
            </w:pPr>
            <w:r>
              <w:rPr>
                <w:noProof/>
                <w:color w:val="FF6600"/>
              </w:rPr>
              <w:drawing>
                <wp:inline distT="0" distB="0" distL="0" distR="0" wp14:anchorId="6F0863F7" wp14:editId="2FEFF1F1">
                  <wp:extent cx="252000" cy="252000"/>
                  <wp:effectExtent l="0" t="0" r="0" b="0"/>
                  <wp:docPr id="6" name="Graphique 6"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p w14:paraId="3022515B" w14:textId="77777777" w:rsidR="00DC7F3F" w:rsidRPr="00A764B5" w:rsidRDefault="00DC7F3F" w:rsidP="001649E8">
            <w:pPr>
              <w:pStyle w:val="Texte-Appel"/>
              <w:keepNext/>
              <w:rPr>
                <w:color w:val="FF6600"/>
              </w:rPr>
            </w:pPr>
            <w:r>
              <w:rPr>
                <w:color w:val="FF6600"/>
              </w:rPr>
              <w:t>Instellingen die wegens hun organisatie moeten worden beschouwd als uitsluitend behorend tot de Vlaamse of de Franse Gemeenschap (of de FGC, naargelang de betrokken bevoegdheden), kunnen geen subsidie krijgen van Iriscare (zie artikel 135 van de Grondwet, in samenhang met artikel 63, eerste lid, van de bijzondere wet van 12 januari 1989 met betrekking tot de Brusselse instellingen).</w:t>
            </w:r>
          </w:p>
        </w:tc>
      </w:tr>
    </w:tbl>
    <w:p w14:paraId="7173940B" w14:textId="77777777" w:rsidR="00DC7F3F" w:rsidRPr="00D263DF" w:rsidRDefault="00DC7F3F" w:rsidP="00DC7F3F">
      <w:pPr>
        <w:pStyle w:val="Texte-Appel"/>
      </w:pPr>
    </w:p>
    <w:p w14:paraId="65069CD6" w14:textId="00A45728" w:rsidR="00DC7F3F" w:rsidRPr="00DC7F3F" w:rsidRDefault="00DC7F3F" w:rsidP="00D86AB2">
      <w:pPr>
        <w:pStyle w:val="Texte-Appel"/>
      </w:pPr>
      <w:r>
        <w:t>De aanvrager wordt verzocht bij zijn dossier alle documenten te voegen die het bicommunautaire karakter van zijn organisatie en/of project aantonen (bijvoorbeeld een afschrift van de tweetalige statuten van de organisatie, tweetalig activiteitenverslag, promotiedocumenten, het webadres van de organisatie, enz.).</w:t>
      </w:r>
    </w:p>
    <w:p w14:paraId="74BA2466" w14:textId="77777777" w:rsidR="00DC7F3F" w:rsidRPr="00A764B5" w:rsidRDefault="00DC7F3F" w:rsidP="00DC7F3F">
      <w:pPr>
        <w:pStyle w:val="Titre3-Appel"/>
        <w:numPr>
          <w:ilvl w:val="2"/>
          <w:numId w:val="7"/>
        </w:numPr>
      </w:pPr>
      <w:bookmarkStart w:id="12" w:name="_Toc77862230"/>
      <w:bookmarkStart w:id="13" w:name="_Toc85187406"/>
      <w:r>
        <w:t>Plaats van uitvoering van de projecten</w:t>
      </w:r>
      <w:bookmarkEnd w:id="12"/>
      <w:bookmarkEnd w:id="13"/>
    </w:p>
    <w:p w14:paraId="2413571D" w14:textId="77777777" w:rsidR="00DC7F3F" w:rsidRPr="00A764B5" w:rsidRDefault="00DC7F3F" w:rsidP="00DC7F3F">
      <w:pPr>
        <w:pStyle w:val="Texte-Appel"/>
      </w:pPr>
      <w:r>
        <w:t>De projecten moeten worden uitgevoerd in het Brussels Gewest.</w:t>
      </w:r>
    </w:p>
    <w:p w14:paraId="321D5E5B" w14:textId="5FD598E7" w:rsidR="001F4116" w:rsidRPr="001F4116" w:rsidRDefault="00887463" w:rsidP="00641331">
      <w:pPr>
        <w:pStyle w:val="Titre2-Appel"/>
        <w:numPr>
          <w:ilvl w:val="1"/>
          <w:numId w:val="7"/>
        </w:numPr>
      </w:pPr>
      <w:bookmarkStart w:id="14" w:name="_Toc85187407"/>
      <w:r>
        <w:t>Duur van de projecten</w:t>
      </w:r>
      <w:bookmarkEnd w:id="14"/>
    </w:p>
    <w:p w14:paraId="28163D57" w14:textId="1CEC7927" w:rsidR="001F4116" w:rsidRDefault="001F4116" w:rsidP="001F4116">
      <w:pPr>
        <w:pStyle w:val="Texte-Appel"/>
        <w:rPr>
          <w:bCs/>
        </w:rPr>
      </w:pPr>
      <w:r>
        <w:t>De projecten worden gesubsidieerd voor een periode van twee jaar, die begint in mei 2022 en eindigt in april 2024.</w:t>
      </w:r>
    </w:p>
    <w:p w14:paraId="61C70B6D" w14:textId="7E5D8740" w:rsidR="00B54644" w:rsidRPr="00B54644" w:rsidRDefault="00B54644" w:rsidP="00B54644">
      <w:pPr>
        <w:rPr>
          <w:rFonts w:ascii="Leelawadee UI Semilight" w:hAnsi="Leelawadee UI Semilight"/>
        </w:rPr>
      </w:pPr>
      <w:r>
        <w:rPr>
          <w:rFonts w:ascii="Leelawadee UI Semilight" w:hAnsi="Leelawadee UI Semilight"/>
        </w:rPr>
        <w:lastRenderedPageBreak/>
        <w:t>De subsidies kunnen worden toegekend voor een periode van twee jaar, namelijk voor projecten waarvan de activiteiten en uitgaven plaatsvinden tussen mei 2022 en april 2024.</w:t>
      </w:r>
    </w:p>
    <w:p w14:paraId="025476B1" w14:textId="39B00767" w:rsidR="00DA3134" w:rsidRPr="00B54644" w:rsidRDefault="009D42BA" w:rsidP="00B54644">
      <w:pPr>
        <w:rPr>
          <w:rFonts w:ascii="Leelawadee UI Semilight" w:hAnsi="Leelawadee UI Semilight"/>
        </w:rPr>
      </w:pPr>
      <w:r>
        <w:rPr>
          <w:rFonts w:ascii="Leelawadee UI Semilight" w:hAnsi="Leelawadee UI Semilight"/>
        </w:rPr>
        <w:t xml:space="preserve">Kandidaten mogen echter ook voor slechts een jaar een aanvraag indienen, namelijk voor projecten waarvan de activiteiten en uitgaven plaatsvinden tussen mei 2022 en april 2023. </w:t>
      </w:r>
    </w:p>
    <w:p w14:paraId="06B7AA14" w14:textId="5144B4A6" w:rsidR="00887463" w:rsidRPr="00E55709" w:rsidRDefault="00887463" w:rsidP="009E384F">
      <w:pPr>
        <w:pStyle w:val="Titre2-Appel"/>
        <w:numPr>
          <w:ilvl w:val="1"/>
          <w:numId w:val="7"/>
        </w:numPr>
      </w:pPr>
      <w:bookmarkStart w:id="15" w:name="_Toc85187408"/>
      <w:r>
        <w:t>Begeleiding</w:t>
      </w:r>
      <w:bookmarkEnd w:id="15"/>
    </w:p>
    <w:p w14:paraId="4CB82E65" w14:textId="1C4FE3F4" w:rsidR="00AA3009" w:rsidRPr="00A764B5" w:rsidRDefault="00AA3009" w:rsidP="00AA3009">
      <w:pPr>
        <w:pStyle w:val="Texte-Appel"/>
      </w:pPr>
      <w:r>
        <w:t xml:space="preserve">Alle gesubsidieerde projecten worden opgevolgd en geëvalueerd door een begeleidingscomité samengesteld uit vertegenwoordigers van Iriscare </w:t>
      </w:r>
      <w:r>
        <w:rPr>
          <w:color w:val="FF6600"/>
        </w:rPr>
        <w:t xml:space="preserve">(zie hieronder ook punt </w:t>
      </w:r>
      <w:r>
        <w:rPr>
          <w:i/>
          <w:iCs/>
          <w:color w:val="FF6600"/>
        </w:rPr>
        <w:t>5.</w:t>
      </w:r>
      <w:r>
        <w:rPr>
          <w:i/>
          <w:color w:val="FF6600"/>
        </w:rPr>
        <w:t xml:space="preserve"> Evaluatie van het project en verplichtingen)</w:t>
      </w:r>
      <w:r>
        <w:t>.</w:t>
      </w:r>
    </w:p>
    <w:p w14:paraId="7C919BCC" w14:textId="5D5671A9" w:rsidR="00481219" w:rsidRPr="00E55709" w:rsidRDefault="009E5242" w:rsidP="009E384F">
      <w:pPr>
        <w:pStyle w:val="Titre1-Appel"/>
        <w:numPr>
          <w:ilvl w:val="0"/>
          <w:numId w:val="7"/>
        </w:numPr>
      </w:pPr>
      <w:bookmarkStart w:id="16" w:name="_Toc85187409"/>
      <w:r>
        <w:t>Financiering</w:t>
      </w:r>
      <w:bookmarkEnd w:id="16"/>
    </w:p>
    <w:p w14:paraId="38A928C1" w14:textId="7BEEE1F7" w:rsidR="00FF34A9" w:rsidRDefault="00A164AE" w:rsidP="009E384F">
      <w:pPr>
        <w:pStyle w:val="Titre2-Appel"/>
        <w:numPr>
          <w:ilvl w:val="1"/>
          <w:numId w:val="7"/>
        </w:numPr>
      </w:pPr>
      <w:bookmarkStart w:id="17" w:name="_Toc85187410"/>
      <w:r>
        <w:t>Uitbetalingswijze van de subsidie</w:t>
      </w:r>
      <w:bookmarkEnd w:id="17"/>
    </w:p>
    <w:p w14:paraId="0FFAB182" w14:textId="6091FF56" w:rsidR="00833867" w:rsidRPr="00324B01" w:rsidRDefault="00833867" w:rsidP="00833867">
      <w:pPr>
        <w:pStyle w:val="Texte-Appel"/>
        <w:rPr>
          <w:rFonts w:eastAsia="Batang" w:cs="Leelawadee UI Semilight"/>
          <w:szCs w:val="22"/>
        </w:rPr>
      </w:pPr>
      <w:r>
        <w:t>De subsidie wordt elk jaar in vier fasen uitbetaald:</w:t>
      </w:r>
    </w:p>
    <w:p w14:paraId="62E6D737" w14:textId="77777777" w:rsidR="00E95C0A" w:rsidRPr="00B54644" w:rsidRDefault="00833867" w:rsidP="00E95C0A">
      <w:pPr>
        <w:pStyle w:val="Texte-Appel"/>
        <w:numPr>
          <w:ilvl w:val="0"/>
          <w:numId w:val="26"/>
        </w:numPr>
        <w:rPr>
          <w:rFonts w:eastAsia="Batang" w:cs="Leelawadee UI Semilight"/>
          <w:szCs w:val="22"/>
        </w:rPr>
      </w:pPr>
      <w:r>
        <w:t xml:space="preserve">een voorschot, gelijk aan 80% van het bedrag van de jaarlijkse subsidie voor 2022, wordt in april 2022 aan de organisatie uitbetaald na de kennisgeving van de selectie van het project; </w:t>
      </w:r>
    </w:p>
    <w:p w14:paraId="1E39854E" w14:textId="39A7514D" w:rsidR="00E95C0A" w:rsidRPr="00E95C0A" w:rsidRDefault="00E95C0A" w:rsidP="00E95C0A">
      <w:pPr>
        <w:pStyle w:val="Texte-Appel"/>
        <w:numPr>
          <w:ilvl w:val="0"/>
          <w:numId w:val="26"/>
        </w:numPr>
        <w:rPr>
          <w:rFonts w:eastAsia="Batang" w:cs="Leelawadee UI Semilight"/>
          <w:szCs w:val="22"/>
        </w:rPr>
      </w:pPr>
      <w:r>
        <w:t>het saldo van het bedrag voor 2022, namelijk de resterende 20% van het bedrag van de jaarlijkse subsidie voor 2022, wordt in juni 2023 betaald na:</w:t>
      </w:r>
    </w:p>
    <w:p w14:paraId="200430E3" w14:textId="77777777" w:rsidR="00B54644" w:rsidRDefault="00E95C0A" w:rsidP="00B54644">
      <w:pPr>
        <w:pStyle w:val="Texte-Appel"/>
        <w:numPr>
          <w:ilvl w:val="0"/>
          <w:numId w:val="29"/>
        </w:numPr>
        <w:rPr>
          <w:rFonts w:eastAsia="Batang" w:cs="Leelawadee UI Semilight"/>
          <w:szCs w:val="22"/>
        </w:rPr>
      </w:pPr>
      <w:r>
        <w:t>de ontvangst van een schuldvordering;</w:t>
      </w:r>
    </w:p>
    <w:p w14:paraId="575A7690" w14:textId="04611D7B" w:rsidR="00E95C0A" w:rsidRPr="00B54644" w:rsidRDefault="00E95C0A" w:rsidP="00B54644">
      <w:pPr>
        <w:pStyle w:val="Texte-Appel"/>
        <w:numPr>
          <w:ilvl w:val="0"/>
          <w:numId w:val="29"/>
        </w:numPr>
        <w:rPr>
          <w:rFonts w:eastAsia="Batang" w:cs="Leelawadee UI Semilight"/>
          <w:szCs w:val="22"/>
        </w:rPr>
      </w:pPr>
      <w:r>
        <w:t>de analyse van het activiteitenverslag van 2022;</w:t>
      </w:r>
    </w:p>
    <w:p w14:paraId="4630956F" w14:textId="2E3B951C" w:rsidR="00196E22" w:rsidRPr="00671977" w:rsidRDefault="00833867" w:rsidP="00671977">
      <w:pPr>
        <w:pStyle w:val="Texte-Appel"/>
        <w:numPr>
          <w:ilvl w:val="0"/>
          <w:numId w:val="26"/>
        </w:numPr>
        <w:rPr>
          <w:rFonts w:eastAsia="Batang" w:cs="Leelawadee UI Semilight"/>
          <w:szCs w:val="22"/>
        </w:rPr>
      </w:pPr>
      <w:r>
        <w:t>een voorschot, gelijk aan 80% van het bedrag van de jaarlijkse subsidie voor 2023, wordt in april 2023 aan de organisatie uitbetaald na de vergadering van het begeleidingscomité;</w:t>
      </w:r>
    </w:p>
    <w:p w14:paraId="6B2806D7" w14:textId="7F610D0C" w:rsidR="00833867" w:rsidRDefault="00833867" w:rsidP="00833867">
      <w:pPr>
        <w:pStyle w:val="Texte-Appel"/>
        <w:numPr>
          <w:ilvl w:val="0"/>
          <w:numId w:val="26"/>
        </w:numPr>
        <w:rPr>
          <w:rFonts w:eastAsia="Batang" w:cs="Leelawadee UI Semilight"/>
          <w:szCs w:val="22"/>
        </w:rPr>
      </w:pPr>
      <w:r>
        <w:t>het saldo van het bedrag voor 2023, namelijk de resterende 20% van het bedrag van de jaarlijkse subsidie voor 2023, wordt in juni 2024 betaald na:</w:t>
      </w:r>
    </w:p>
    <w:p w14:paraId="799B4975" w14:textId="77777777" w:rsidR="00833867" w:rsidRDefault="00833867" w:rsidP="00833867">
      <w:pPr>
        <w:pStyle w:val="Texte-Appel"/>
        <w:numPr>
          <w:ilvl w:val="1"/>
          <w:numId w:val="26"/>
        </w:numPr>
        <w:rPr>
          <w:rFonts w:eastAsia="Batang" w:cs="Leelawadee UI Semilight"/>
          <w:szCs w:val="22"/>
        </w:rPr>
      </w:pPr>
      <w:r>
        <w:t>de ontvangst van een schuldvordering;</w:t>
      </w:r>
    </w:p>
    <w:p w14:paraId="555E084F" w14:textId="033A2035" w:rsidR="00833867" w:rsidRPr="00833867" w:rsidRDefault="00833867" w:rsidP="00833867">
      <w:pPr>
        <w:pStyle w:val="Texte-Appel"/>
        <w:numPr>
          <w:ilvl w:val="1"/>
          <w:numId w:val="26"/>
        </w:numPr>
        <w:rPr>
          <w:rFonts w:eastAsia="Batang" w:cs="Leelawadee UI Semilight"/>
          <w:szCs w:val="22"/>
        </w:rPr>
      </w:pPr>
      <w:r>
        <w:t>de analyse van het activiteitenverslag van 2023.</w:t>
      </w:r>
    </w:p>
    <w:p w14:paraId="7FCA53B8" w14:textId="77777777" w:rsidR="00833867" w:rsidRPr="00D263DF" w:rsidRDefault="00833867" w:rsidP="00833867">
      <w:pPr>
        <w:pStyle w:val="Texte-Appel"/>
        <w:rPr>
          <w:rFonts w:eastAsia="Batang"/>
        </w:rPr>
      </w:pPr>
    </w:p>
    <w:tbl>
      <w:tblPr>
        <w:tblStyle w:val="Grilledutableau"/>
        <w:tblW w:w="0" w:type="auto"/>
        <w:jc w:val="center"/>
        <w:tblBorders>
          <w:top w:val="single" w:sz="12" w:space="0" w:color="auto"/>
          <w:bottom w:val="single" w:sz="12" w:space="0" w:color="auto"/>
          <w:insideH w:val="none" w:sz="0" w:space="0" w:color="auto"/>
          <w:insideV w:val="none" w:sz="0" w:space="0" w:color="auto"/>
        </w:tblBorders>
        <w:tblCellMar>
          <w:top w:w="28" w:type="dxa"/>
          <w:left w:w="113" w:type="dxa"/>
          <w:bottom w:w="57" w:type="dxa"/>
          <w:right w:w="113" w:type="dxa"/>
        </w:tblCellMar>
        <w:tblLook w:val="04A0" w:firstRow="1" w:lastRow="0" w:firstColumn="1" w:lastColumn="0" w:noHBand="0" w:noVBand="1"/>
      </w:tblPr>
      <w:tblGrid>
        <w:gridCol w:w="8210"/>
      </w:tblGrid>
      <w:tr w:rsidR="00193E77" w:rsidRPr="00C74E94" w14:paraId="10789214" w14:textId="77777777" w:rsidTr="001649E8">
        <w:trPr>
          <w:jc w:val="center"/>
        </w:trPr>
        <w:tc>
          <w:tcPr>
            <w:tcW w:w="8334" w:type="dxa"/>
            <w:tcBorders>
              <w:top w:val="single" w:sz="4" w:space="0" w:color="auto"/>
              <w:bottom w:val="single" w:sz="4" w:space="0" w:color="auto"/>
            </w:tcBorders>
          </w:tcPr>
          <w:p w14:paraId="7BF2AB20" w14:textId="77777777" w:rsidR="00193E77" w:rsidRPr="00A764B5" w:rsidRDefault="00193E77" w:rsidP="001649E8">
            <w:pPr>
              <w:pStyle w:val="Texte-Appel"/>
              <w:keepNext/>
              <w:jc w:val="center"/>
              <w:rPr>
                <w:rFonts w:eastAsia="Batang" w:cs="Leelawadee UI Semilight"/>
                <w:color w:val="FF6600"/>
              </w:rPr>
            </w:pPr>
            <w:r>
              <w:rPr>
                <w:noProof/>
                <w:color w:val="FF6600"/>
              </w:rPr>
              <w:lastRenderedPageBreak/>
              <w:drawing>
                <wp:inline distT="0" distB="0" distL="0" distR="0" wp14:anchorId="7C88B77E" wp14:editId="23F45FC0">
                  <wp:extent cx="252000" cy="252000"/>
                  <wp:effectExtent l="0" t="0" r="0" b="0"/>
                  <wp:docPr id="10" name="Graphique 10"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p w14:paraId="279BE223" w14:textId="77777777" w:rsidR="00193E77" w:rsidRPr="00A764B5" w:rsidRDefault="00193E77" w:rsidP="00193E77">
            <w:pPr>
              <w:pStyle w:val="Texte-Appel"/>
              <w:keepNext/>
              <w:numPr>
                <w:ilvl w:val="0"/>
                <w:numId w:val="23"/>
              </w:numPr>
              <w:rPr>
                <w:rFonts w:eastAsia="Batang"/>
              </w:rPr>
            </w:pPr>
            <w:r>
              <w:rPr>
                <w:color w:val="FF6600"/>
              </w:rPr>
              <w:t>Iriscare behoudt zich het recht voor de hierboven beschreven uitbetalingswijze van de subsidie te wijzigen. Iriscare kan bijvoorbeeld besluiten om tussen het voorschot en het saldo tussentijdse betalingsschijven in te voegen. De gekozen wijze worden aan de aanvrager meegedeeld bij de kennisgeving van de selectie van het project, in een bijlage waarin de subsidievoorwaarden worden gespecificeerd.</w:t>
            </w:r>
          </w:p>
          <w:p w14:paraId="223F27C4" w14:textId="77777777" w:rsidR="00193E77" w:rsidRPr="00A764B5" w:rsidRDefault="00193E77" w:rsidP="00193E77">
            <w:pPr>
              <w:pStyle w:val="Texte-Appel"/>
              <w:keepNext/>
              <w:numPr>
                <w:ilvl w:val="0"/>
                <w:numId w:val="23"/>
              </w:numPr>
              <w:rPr>
                <w:rFonts w:eastAsia="Batang"/>
              </w:rPr>
            </w:pPr>
            <w:r>
              <w:rPr>
                <w:color w:val="FF6600"/>
              </w:rPr>
              <w:t>De aan de aanvrager toegekende subsidie moet de kosten in verband met het project dekken. Bovendien mogen deze uitgaven niet buitensporig zijn in verhouding tot de voorwaarden van de opdracht.</w:t>
            </w:r>
          </w:p>
          <w:p w14:paraId="6BE555E1" w14:textId="77777777" w:rsidR="00193E77" w:rsidRPr="00A764B5" w:rsidRDefault="00193E77" w:rsidP="00193E77">
            <w:pPr>
              <w:pStyle w:val="Texte-Appel"/>
              <w:keepNext/>
              <w:numPr>
                <w:ilvl w:val="0"/>
                <w:numId w:val="23"/>
              </w:numPr>
              <w:rPr>
                <w:rFonts w:eastAsia="Batang"/>
              </w:rPr>
            </w:pPr>
            <w:r>
              <w:rPr>
                <w:color w:val="FF6600"/>
              </w:rPr>
              <w:t>Iriscare dekt niet de uitgaven die in het kader van het project worden gedaan en die het bedrag van de aan de aanvrager toegekende subsidie zouden overschrijden.</w:t>
            </w:r>
          </w:p>
          <w:p w14:paraId="581C841C" w14:textId="2B749FD4" w:rsidR="00193E77" w:rsidRPr="00A764B5" w:rsidRDefault="00193E77" w:rsidP="00193E77">
            <w:pPr>
              <w:pStyle w:val="Texte-Appel"/>
              <w:keepNext/>
              <w:numPr>
                <w:ilvl w:val="0"/>
                <w:numId w:val="23"/>
              </w:numPr>
              <w:rPr>
                <w:rFonts w:eastAsia="Batang"/>
              </w:rPr>
            </w:pPr>
            <w:r>
              <w:rPr>
                <w:color w:val="FF6600"/>
              </w:rPr>
              <w:t>Als de jaarlijks door de gesubsidieerde organisatie gedane uitgaven lager zijn dan het jaarlijks toegekende subsidiebedrag, zullen de niet-bestede middelen aan Iriscare worden terugbetaald onder de volgende voorwaarden:</w:t>
            </w:r>
          </w:p>
          <w:p w14:paraId="59050B40" w14:textId="0980901A" w:rsidR="00193E77" w:rsidRPr="00A764B5" w:rsidRDefault="00193E77" w:rsidP="00193E77">
            <w:pPr>
              <w:pStyle w:val="Texte-Appel"/>
              <w:keepNext/>
              <w:numPr>
                <w:ilvl w:val="1"/>
                <w:numId w:val="23"/>
              </w:numPr>
              <w:rPr>
                <w:rFonts w:eastAsia="Batang" w:cs="Leelawadee UI Semilight"/>
                <w:color w:val="FF6600"/>
              </w:rPr>
            </w:pPr>
            <w:r>
              <w:rPr>
                <w:color w:val="FF6600"/>
              </w:rPr>
              <w:t>Als de gedane uitgaven minder dan 100%, maar meer dan 80% van het jaarlijkse subsidiebedrag belopen, zal Iriscare overgaan tot een gedeeltelijke uitbetaling van het saldo, met het oog op het financiële evenwicht van het project.</w:t>
            </w:r>
          </w:p>
          <w:p w14:paraId="318D715D" w14:textId="3A6A4034" w:rsidR="00193E77" w:rsidRPr="00C50CCF" w:rsidRDefault="00193E77" w:rsidP="00193E77">
            <w:pPr>
              <w:pStyle w:val="Texte-Appel"/>
              <w:keepNext/>
              <w:numPr>
                <w:ilvl w:val="1"/>
                <w:numId w:val="23"/>
              </w:numPr>
              <w:rPr>
                <w:rFonts w:eastAsia="Batang"/>
              </w:rPr>
            </w:pPr>
            <w:r>
              <w:rPr>
                <w:color w:val="FF6600"/>
              </w:rPr>
              <w:t>Als de gedane uitgaven minder belopen dan 80% van het jaarlijkse subsidiebedrag, wordt een verzoek om terugbetaling van de niet-bestede middelen gericht tot de gesubsidieerde organisatie, die dan over een termijn van een maand beschikt om de betaling te voldoen. In een dergelijk geval gaat Iriscare niet over tot de uitbetaling van het saldo.</w:t>
            </w:r>
          </w:p>
          <w:p w14:paraId="1A42D1D5" w14:textId="77777777" w:rsidR="00193E77" w:rsidRPr="00C50CCF" w:rsidRDefault="00193E77" w:rsidP="00193E77">
            <w:pPr>
              <w:pStyle w:val="Texte-Appel"/>
              <w:keepNext/>
              <w:numPr>
                <w:ilvl w:val="0"/>
                <w:numId w:val="23"/>
              </w:numPr>
              <w:rPr>
                <w:rFonts w:eastAsia="Batang"/>
                <w:color w:val="FF6600"/>
              </w:rPr>
            </w:pPr>
            <w:r>
              <w:rPr>
                <w:color w:val="FF6600"/>
              </w:rPr>
              <w:t>De aan de aanvrager toegekende subsidie is niet overdraagbaar, noch geheel noch gedeeltelijk.</w:t>
            </w:r>
          </w:p>
        </w:tc>
      </w:tr>
    </w:tbl>
    <w:p w14:paraId="583AA1C4" w14:textId="1F53D8D9" w:rsidR="00FF34A9" w:rsidRPr="00867C6B" w:rsidRDefault="00FF34A9" w:rsidP="009E384F">
      <w:pPr>
        <w:pStyle w:val="Titre2-Appel"/>
        <w:numPr>
          <w:ilvl w:val="1"/>
          <w:numId w:val="7"/>
        </w:numPr>
      </w:pPr>
      <w:bookmarkStart w:id="18" w:name="_Toc85187411"/>
      <w:r>
        <w:t>In aanmerking komende kosten</w:t>
      </w:r>
      <w:bookmarkEnd w:id="18"/>
    </w:p>
    <w:p w14:paraId="5991939D" w14:textId="645EBBF2" w:rsidR="00B939A3" w:rsidRPr="00551DC7" w:rsidRDefault="00867C6B" w:rsidP="00FF34A9">
      <w:pPr>
        <w:pStyle w:val="Texte-Appel"/>
      </w:pPr>
      <w:r>
        <w:t>De kosten en verantwoordingsstukken die voor de subsidie in aanmerking komen, zijn opgenomen in de onderstaande tabel:</w:t>
      </w:r>
    </w:p>
    <w:tbl>
      <w:tblPr>
        <w:tblW w:w="85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7"/>
        <w:gridCol w:w="1664"/>
        <w:gridCol w:w="2853"/>
        <w:gridCol w:w="3261"/>
      </w:tblGrid>
      <w:tr w:rsidR="00B939A3" w:rsidRPr="00B939A3" w14:paraId="2704C909" w14:textId="77777777" w:rsidTr="00193E77">
        <w:trPr>
          <w:trHeight w:val="340"/>
          <w:jc w:val="center"/>
        </w:trPr>
        <w:tc>
          <w:tcPr>
            <w:tcW w:w="2481" w:type="dxa"/>
            <w:gridSpan w:val="2"/>
            <w:tcBorders>
              <w:top w:val="single" w:sz="12" w:space="0" w:color="auto"/>
              <w:bottom w:val="single" w:sz="12" w:space="0" w:color="auto"/>
              <w:right w:val="single" w:sz="12" w:space="0" w:color="auto"/>
            </w:tcBorders>
            <w:shd w:val="clear" w:color="000000" w:fill="F2F2F2"/>
            <w:noWrap/>
            <w:vAlign w:val="center"/>
            <w:hideMark/>
          </w:tcPr>
          <w:p w14:paraId="01A2ACD9" w14:textId="125F9857" w:rsidR="00B939A3" w:rsidRPr="00595B31" w:rsidRDefault="00B939A3" w:rsidP="00193E77">
            <w:pPr>
              <w:keepNext/>
              <w:widowControl w:val="0"/>
              <w:spacing w:after="0"/>
              <w:jc w:val="center"/>
              <w:rPr>
                <w:rFonts w:ascii="Leelawadee UI Semilight" w:hAnsi="Leelawadee UI Semilight" w:cs="Leelawadee UI Semilight"/>
                <w:b/>
                <w:bCs/>
                <w:caps/>
                <w:sz w:val="16"/>
                <w:szCs w:val="16"/>
              </w:rPr>
            </w:pPr>
            <w:r>
              <w:rPr>
                <w:rFonts w:ascii="Leelawadee UI Semilight" w:hAnsi="Leelawadee UI Semilight"/>
                <w:b/>
                <w:caps/>
                <w:sz w:val="16"/>
              </w:rPr>
              <w:lastRenderedPageBreak/>
              <w:t>Categorieën</w:t>
            </w:r>
          </w:p>
        </w:tc>
        <w:tc>
          <w:tcPr>
            <w:tcW w:w="2853" w:type="dxa"/>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58CDAAF1" w14:textId="77777777" w:rsidR="00B939A3" w:rsidRPr="00595B31" w:rsidRDefault="00B939A3" w:rsidP="00193E77">
            <w:pPr>
              <w:keepNext/>
              <w:widowControl w:val="0"/>
              <w:spacing w:after="0"/>
              <w:jc w:val="center"/>
              <w:rPr>
                <w:rFonts w:ascii="Leelawadee UI Semilight" w:hAnsi="Leelawadee UI Semilight" w:cs="Leelawadee UI Semilight"/>
                <w:b/>
                <w:bCs/>
                <w:caps/>
                <w:sz w:val="16"/>
                <w:szCs w:val="16"/>
              </w:rPr>
            </w:pPr>
            <w:r>
              <w:rPr>
                <w:rFonts w:ascii="Leelawadee UI Semilight" w:hAnsi="Leelawadee UI Semilight"/>
                <w:b/>
                <w:caps/>
                <w:sz w:val="16"/>
              </w:rPr>
              <w:t>In aanmerking komende kosten</w:t>
            </w:r>
          </w:p>
        </w:tc>
        <w:tc>
          <w:tcPr>
            <w:tcW w:w="3261" w:type="dxa"/>
            <w:tcBorders>
              <w:top w:val="single" w:sz="12" w:space="0" w:color="auto"/>
              <w:left w:val="single" w:sz="12" w:space="0" w:color="auto"/>
              <w:bottom w:val="single" w:sz="12" w:space="0" w:color="auto"/>
            </w:tcBorders>
            <w:shd w:val="clear" w:color="000000" w:fill="F2F2F2"/>
            <w:noWrap/>
            <w:vAlign w:val="center"/>
            <w:hideMark/>
          </w:tcPr>
          <w:p w14:paraId="6523BC89" w14:textId="77777777" w:rsidR="00B939A3" w:rsidRPr="00595B31" w:rsidRDefault="00B939A3" w:rsidP="00193E77">
            <w:pPr>
              <w:keepNext/>
              <w:widowControl w:val="0"/>
              <w:spacing w:after="0"/>
              <w:jc w:val="center"/>
              <w:rPr>
                <w:rFonts w:ascii="Leelawadee UI Semilight" w:hAnsi="Leelawadee UI Semilight" w:cs="Leelawadee UI Semilight"/>
                <w:b/>
                <w:bCs/>
                <w:caps/>
                <w:sz w:val="16"/>
                <w:szCs w:val="16"/>
              </w:rPr>
            </w:pPr>
            <w:r>
              <w:rPr>
                <w:rFonts w:ascii="Leelawadee UI Semilight" w:hAnsi="Leelawadee UI Semilight"/>
                <w:b/>
                <w:caps/>
                <w:sz w:val="16"/>
              </w:rPr>
              <w:t>In aanmerking komende verantwoordingsstukken</w:t>
            </w:r>
          </w:p>
        </w:tc>
      </w:tr>
      <w:tr w:rsidR="00B939A3" w:rsidRPr="00B939A3" w14:paraId="787697FA" w14:textId="77777777" w:rsidTr="00193E77">
        <w:trPr>
          <w:trHeight w:val="255"/>
          <w:jc w:val="center"/>
        </w:trPr>
        <w:tc>
          <w:tcPr>
            <w:tcW w:w="2481" w:type="dxa"/>
            <w:gridSpan w:val="2"/>
            <w:vMerge w:val="restart"/>
            <w:tcBorders>
              <w:top w:val="single" w:sz="12" w:space="0" w:color="auto"/>
              <w:bottom w:val="single" w:sz="4" w:space="0" w:color="auto"/>
              <w:right w:val="single" w:sz="12" w:space="0" w:color="auto"/>
            </w:tcBorders>
            <w:shd w:val="clear" w:color="auto" w:fill="auto"/>
            <w:noWrap/>
            <w:vAlign w:val="center"/>
            <w:hideMark/>
          </w:tcPr>
          <w:p w14:paraId="7DA11C02" w14:textId="77777777" w:rsidR="00B939A3" w:rsidRPr="00C459E5" w:rsidRDefault="00B939A3" w:rsidP="00193E77">
            <w:pPr>
              <w:keepNext/>
              <w:widowControl w:val="0"/>
              <w:spacing w:after="0"/>
              <w:rPr>
                <w:rFonts w:ascii="Leelawadee UI Semilight" w:hAnsi="Leelawadee UI Semilight" w:cs="Leelawadee UI Semilight"/>
                <w:b/>
                <w:bCs/>
                <w:sz w:val="16"/>
                <w:szCs w:val="16"/>
              </w:rPr>
            </w:pPr>
            <w:r>
              <w:rPr>
                <w:rFonts w:ascii="Leelawadee UI Semilight" w:hAnsi="Leelawadee UI Semilight"/>
                <w:b/>
                <w:sz w:val="16"/>
              </w:rPr>
              <w:t>Activiteiten en animatie</w:t>
            </w:r>
          </w:p>
        </w:tc>
        <w:tc>
          <w:tcPr>
            <w:tcW w:w="285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8BC6C58" w14:textId="7BBD3473"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Activiteiten (toegangskaarten, enz.)</w:t>
            </w:r>
          </w:p>
        </w:tc>
        <w:tc>
          <w:tcPr>
            <w:tcW w:w="3261" w:type="dxa"/>
            <w:tcBorders>
              <w:top w:val="single" w:sz="12" w:space="0" w:color="auto"/>
              <w:left w:val="single" w:sz="12" w:space="0" w:color="auto"/>
              <w:bottom w:val="single" w:sz="4" w:space="0" w:color="auto"/>
            </w:tcBorders>
            <w:shd w:val="clear" w:color="auto" w:fill="auto"/>
            <w:noWrap/>
            <w:vAlign w:val="center"/>
            <w:hideMark/>
          </w:tcPr>
          <w:p w14:paraId="5F9529EF" w14:textId="2CA50DE4"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Tickets</w:t>
            </w:r>
          </w:p>
        </w:tc>
      </w:tr>
      <w:tr w:rsidR="00B939A3" w:rsidRPr="00B939A3" w14:paraId="3533AA35" w14:textId="77777777" w:rsidTr="00193E77">
        <w:trPr>
          <w:trHeight w:val="255"/>
          <w:jc w:val="center"/>
        </w:trPr>
        <w:tc>
          <w:tcPr>
            <w:tcW w:w="2481" w:type="dxa"/>
            <w:gridSpan w:val="2"/>
            <w:vMerge/>
            <w:tcBorders>
              <w:top w:val="single" w:sz="4" w:space="0" w:color="auto"/>
              <w:bottom w:val="single" w:sz="12" w:space="0" w:color="auto"/>
              <w:right w:val="single" w:sz="12" w:space="0" w:color="auto"/>
            </w:tcBorders>
            <w:vAlign w:val="center"/>
            <w:hideMark/>
          </w:tcPr>
          <w:p w14:paraId="78B15012"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4559C54A" w14:textId="14CD92C4"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Animaties (educatief materiaal, enz.)</w:t>
            </w:r>
          </w:p>
        </w:tc>
        <w:tc>
          <w:tcPr>
            <w:tcW w:w="3261" w:type="dxa"/>
            <w:tcBorders>
              <w:top w:val="single" w:sz="4" w:space="0" w:color="auto"/>
              <w:left w:val="single" w:sz="12" w:space="0" w:color="auto"/>
              <w:bottom w:val="single" w:sz="12" w:space="0" w:color="auto"/>
            </w:tcBorders>
            <w:shd w:val="clear" w:color="auto" w:fill="auto"/>
            <w:noWrap/>
            <w:vAlign w:val="center"/>
            <w:hideMark/>
          </w:tcPr>
          <w:p w14:paraId="1FF28060" w14:textId="0FB2C9ED"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 tickets</w:t>
            </w:r>
          </w:p>
        </w:tc>
      </w:tr>
      <w:tr w:rsidR="00B939A3" w:rsidRPr="00B939A3" w14:paraId="15AF34F6" w14:textId="77777777" w:rsidTr="00193E77">
        <w:trPr>
          <w:trHeight w:val="255"/>
          <w:jc w:val="center"/>
        </w:trPr>
        <w:tc>
          <w:tcPr>
            <w:tcW w:w="2481" w:type="dxa"/>
            <w:gridSpan w:val="2"/>
            <w:vMerge w:val="restart"/>
            <w:tcBorders>
              <w:top w:val="single" w:sz="12" w:space="0" w:color="auto"/>
              <w:bottom w:val="single" w:sz="4" w:space="0" w:color="auto"/>
              <w:right w:val="single" w:sz="12" w:space="0" w:color="auto"/>
            </w:tcBorders>
            <w:shd w:val="clear" w:color="auto" w:fill="auto"/>
            <w:noWrap/>
            <w:vAlign w:val="center"/>
            <w:hideMark/>
          </w:tcPr>
          <w:p w14:paraId="1A158A19" w14:textId="77777777" w:rsidR="00B939A3" w:rsidRPr="00C459E5" w:rsidRDefault="00B939A3" w:rsidP="00193E77">
            <w:pPr>
              <w:keepNext/>
              <w:widowControl w:val="0"/>
              <w:spacing w:after="0"/>
              <w:rPr>
                <w:rFonts w:ascii="Leelawadee UI Semilight" w:hAnsi="Leelawadee UI Semilight" w:cs="Leelawadee UI Semilight"/>
                <w:b/>
                <w:bCs/>
                <w:sz w:val="16"/>
                <w:szCs w:val="16"/>
              </w:rPr>
            </w:pPr>
            <w:r>
              <w:rPr>
                <w:rFonts w:ascii="Leelawadee UI Semilight" w:hAnsi="Leelawadee UI Semilight"/>
                <w:b/>
                <w:sz w:val="16"/>
              </w:rPr>
              <w:t>Administratief</w:t>
            </w:r>
          </w:p>
        </w:tc>
        <w:tc>
          <w:tcPr>
            <w:tcW w:w="285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475FA890" w14:textId="3ECEC215"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Verzekeringen</w:t>
            </w:r>
          </w:p>
        </w:tc>
        <w:tc>
          <w:tcPr>
            <w:tcW w:w="3261" w:type="dxa"/>
            <w:tcBorders>
              <w:top w:val="single" w:sz="12" w:space="0" w:color="auto"/>
              <w:left w:val="single" w:sz="12" w:space="0" w:color="auto"/>
              <w:bottom w:val="single" w:sz="4" w:space="0" w:color="auto"/>
            </w:tcBorders>
            <w:shd w:val="clear" w:color="auto" w:fill="auto"/>
            <w:noWrap/>
            <w:vAlign w:val="center"/>
            <w:hideMark/>
          </w:tcPr>
          <w:p w14:paraId="3BD28117" w14:textId="6FC8E037"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Betaalberichten</w:t>
            </w:r>
          </w:p>
        </w:tc>
      </w:tr>
      <w:tr w:rsidR="00B939A3" w:rsidRPr="00C74E94" w14:paraId="4DD1E331"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7D8F8087"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0542BFF8" w14:textId="04EE1009"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Benodigdheden en documentatie (boeken, didactische cd's, enz.)</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CCB498F" w14:textId="477C8C69"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 tickets (omschrijving vermelden)</w:t>
            </w:r>
          </w:p>
        </w:tc>
      </w:tr>
      <w:tr w:rsidR="00B939A3" w:rsidRPr="00B939A3" w14:paraId="44B5F159"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0805AC8A"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CB8E686" w14:textId="14DD8789"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Beheerskosten (inclusief voor het sociaal secretariaat)</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3C708BF4" w14:textId="39E44D36"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w:t>
            </w:r>
          </w:p>
        </w:tc>
      </w:tr>
      <w:tr w:rsidR="00B939A3" w:rsidRPr="00B939A3" w14:paraId="16A0BEDD"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12F8B7C7"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AAF1BF7" w14:textId="107B62E9"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Verzendingskosten</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5AD0C84B" w14:textId="0248B44A"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Ontvangstbewijzen, tickets</w:t>
            </w:r>
          </w:p>
        </w:tc>
      </w:tr>
      <w:tr w:rsidR="00B939A3" w:rsidRPr="00B939A3" w14:paraId="304FA3A1"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2FC6E10E"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BB49579" w14:textId="33706A69"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Onderhoud (kopieerapparaat, fax, enz.)</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59D7366C" w14:textId="41355442"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w:t>
            </w:r>
          </w:p>
        </w:tc>
      </w:tr>
      <w:tr w:rsidR="00B939A3" w:rsidRPr="00B939A3" w14:paraId="2090871C"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7A451B85"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83DBAD2" w14:textId="25C8834E"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Specifiek materiaal</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0334EDB9" w14:textId="0E4358EA"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w:t>
            </w:r>
          </w:p>
        </w:tc>
      </w:tr>
      <w:tr w:rsidR="00B939A3" w:rsidRPr="00C74E94" w14:paraId="0DDBD42B"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639BF9CA"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1CAA933" w14:textId="044CB34E"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Klein materiaal (opbergmappen, ringmappen, enz.)</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06C9FC2C" w14:textId="2677E690"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 tickets (omschrijving vermelden)</w:t>
            </w:r>
          </w:p>
        </w:tc>
      </w:tr>
      <w:tr w:rsidR="00B939A3" w:rsidRPr="00B939A3" w14:paraId="7A9AABCB"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4567213B"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2072A356" w14:textId="1DDD4D76"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Klein kantoormeubilair</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8F0D7FB" w14:textId="65393D15"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w:t>
            </w:r>
          </w:p>
        </w:tc>
      </w:tr>
      <w:tr w:rsidR="00B939A3" w:rsidRPr="00B939A3" w14:paraId="01B42A77"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1ABD955E"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617EC1F" w14:textId="43EA5B5C"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Fotokopieën</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0ECA4B37" w14:textId="0EC81503"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Tickets (omschrijving vermelden)</w:t>
            </w:r>
          </w:p>
        </w:tc>
      </w:tr>
      <w:tr w:rsidR="00B939A3" w:rsidRPr="00B939A3" w14:paraId="363E1BFF" w14:textId="77777777" w:rsidTr="00193E77">
        <w:trPr>
          <w:trHeight w:val="255"/>
          <w:jc w:val="center"/>
        </w:trPr>
        <w:tc>
          <w:tcPr>
            <w:tcW w:w="2481" w:type="dxa"/>
            <w:gridSpan w:val="2"/>
            <w:vMerge/>
            <w:tcBorders>
              <w:top w:val="single" w:sz="4" w:space="0" w:color="auto"/>
              <w:bottom w:val="single" w:sz="12" w:space="0" w:color="auto"/>
              <w:right w:val="single" w:sz="12" w:space="0" w:color="auto"/>
            </w:tcBorders>
            <w:vAlign w:val="center"/>
            <w:hideMark/>
          </w:tcPr>
          <w:p w14:paraId="77CDD485"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2E5EE27D" w14:textId="2399D7DC"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Telefoon, fax</w:t>
            </w:r>
          </w:p>
        </w:tc>
        <w:tc>
          <w:tcPr>
            <w:tcW w:w="3261" w:type="dxa"/>
            <w:tcBorders>
              <w:top w:val="single" w:sz="4" w:space="0" w:color="auto"/>
              <w:left w:val="single" w:sz="12" w:space="0" w:color="auto"/>
              <w:bottom w:val="single" w:sz="12" w:space="0" w:color="auto"/>
            </w:tcBorders>
            <w:shd w:val="clear" w:color="auto" w:fill="auto"/>
            <w:noWrap/>
            <w:vAlign w:val="center"/>
            <w:hideMark/>
          </w:tcPr>
          <w:p w14:paraId="09239CAC" w14:textId="5ED96659"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w:t>
            </w:r>
          </w:p>
        </w:tc>
      </w:tr>
      <w:tr w:rsidR="00B939A3" w:rsidRPr="00B939A3" w14:paraId="42876275" w14:textId="77777777" w:rsidTr="00193E77">
        <w:trPr>
          <w:trHeight w:val="255"/>
          <w:jc w:val="center"/>
        </w:trPr>
        <w:tc>
          <w:tcPr>
            <w:tcW w:w="2481" w:type="dxa"/>
            <w:gridSpan w:val="2"/>
            <w:tcBorders>
              <w:top w:val="single" w:sz="12" w:space="0" w:color="auto"/>
              <w:bottom w:val="single" w:sz="12" w:space="0" w:color="auto"/>
              <w:right w:val="single" w:sz="12" w:space="0" w:color="auto"/>
            </w:tcBorders>
            <w:shd w:val="clear" w:color="auto" w:fill="auto"/>
            <w:noWrap/>
            <w:vAlign w:val="center"/>
            <w:hideMark/>
          </w:tcPr>
          <w:p w14:paraId="07C4D13E" w14:textId="77777777" w:rsidR="00B939A3" w:rsidRPr="00C459E5" w:rsidRDefault="00B939A3" w:rsidP="00193E77">
            <w:pPr>
              <w:keepNext/>
              <w:widowControl w:val="0"/>
              <w:spacing w:after="0"/>
              <w:rPr>
                <w:rFonts w:ascii="Leelawadee UI Semilight" w:hAnsi="Leelawadee UI Semilight" w:cs="Leelawadee UI Semilight"/>
                <w:b/>
                <w:bCs/>
                <w:sz w:val="16"/>
                <w:szCs w:val="16"/>
              </w:rPr>
            </w:pPr>
            <w:r>
              <w:rPr>
                <w:rFonts w:ascii="Leelawadee UI Semilight" w:hAnsi="Leelawadee UI Semilight"/>
                <w:b/>
                <w:sz w:val="16"/>
              </w:rPr>
              <w:t>Financiële kosten</w:t>
            </w:r>
          </w:p>
        </w:tc>
        <w:tc>
          <w:tcPr>
            <w:tcW w:w="285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49BF591" w14:textId="3745D2EE"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Financiële kosten op de lening die verband houden met de subsidietermijnen</w:t>
            </w:r>
          </w:p>
        </w:tc>
        <w:tc>
          <w:tcPr>
            <w:tcW w:w="3261" w:type="dxa"/>
            <w:tcBorders>
              <w:top w:val="single" w:sz="12" w:space="0" w:color="auto"/>
              <w:left w:val="single" w:sz="12" w:space="0" w:color="auto"/>
              <w:bottom w:val="single" w:sz="12" w:space="0" w:color="auto"/>
            </w:tcBorders>
            <w:shd w:val="clear" w:color="auto" w:fill="auto"/>
            <w:noWrap/>
            <w:vAlign w:val="center"/>
            <w:hideMark/>
          </w:tcPr>
          <w:p w14:paraId="0E287E71" w14:textId="6C4B11E9"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Rekeninguittreksels</w:t>
            </w:r>
          </w:p>
        </w:tc>
      </w:tr>
      <w:tr w:rsidR="00B939A3" w:rsidRPr="00C74E94" w14:paraId="4F6AD106" w14:textId="77777777" w:rsidTr="00193E77">
        <w:trPr>
          <w:trHeight w:val="255"/>
          <w:jc w:val="center"/>
        </w:trPr>
        <w:tc>
          <w:tcPr>
            <w:tcW w:w="2481" w:type="dxa"/>
            <w:gridSpan w:val="2"/>
            <w:vMerge w:val="restart"/>
            <w:tcBorders>
              <w:top w:val="single" w:sz="12" w:space="0" w:color="auto"/>
              <w:bottom w:val="single" w:sz="4" w:space="0" w:color="auto"/>
              <w:right w:val="single" w:sz="12" w:space="0" w:color="auto"/>
            </w:tcBorders>
            <w:shd w:val="clear" w:color="auto" w:fill="auto"/>
            <w:noWrap/>
            <w:vAlign w:val="center"/>
            <w:hideMark/>
          </w:tcPr>
          <w:p w14:paraId="5ED8FF30" w14:textId="77777777" w:rsidR="00B939A3" w:rsidRPr="00C459E5" w:rsidRDefault="00B939A3" w:rsidP="00193E77">
            <w:pPr>
              <w:keepNext/>
              <w:widowControl w:val="0"/>
              <w:spacing w:after="0"/>
              <w:rPr>
                <w:rFonts w:ascii="Leelawadee UI Semilight" w:hAnsi="Leelawadee UI Semilight" w:cs="Leelawadee UI Semilight"/>
                <w:b/>
                <w:bCs/>
                <w:sz w:val="16"/>
                <w:szCs w:val="16"/>
              </w:rPr>
            </w:pPr>
            <w:r>
              <w:rPr>
                <w:rFonts w:ascii="Leelawadee UI Semilight" w:hAnsi="Leelawadee UI Semilight"/>
                <w:b/>
                <w:sz w:val="16"/>
              </w:rPr>
              <w:t>Verplaatsingskosten (om dienstredenen)</w:t>
            </w:r>
          </w:p>
        </w:tc>
        <w:tc>
          <w:tcPr>
            <w:tcW w:w="285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45C2C8BA" w14:textId="4B271FF1"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Verzekeringen, belastingen</w:t>
            </w:r>
          </w:p>
        </w:tc>
        <w:tc>
          <w:tcPr>
            <w:tcW w:w="3261" w:type="dxa"/>
            <w:tcBorders>
              <w:top w:val="single" w:sz="12" w:space="0" w:color="auto"/>
              <w:left w:val="single" w:sz="12" w:space="0" w:color="auto"/>
              <w:bottom w:val="single" w:sz="4" w:space="0" w:color="auto"/>
            </w:tcBorders>
            <w:shd w:val="clear" w:color="auto" w:fill="auto"/>
            <w:noWrap/>
            <w:vAlign w:val="center"/>
            <w:hideMark/>
          </w:tcPr>
          <w:p w14:paraId="5C9B5DD0" w14:textId="35ACE12C"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Betaalberichten, aanslagbiljetten</w:t>
            </w:r>
          </w:p>
        </w:tc>
      </w:tr>
      <w:tr w:rsidR="00B939A3" w:rsidRPr="00C74E94" w14:paraId="7FEFB3B3"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4FE1B290"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208C20EC" w14:textId="47B94283"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Brandstof</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3AD7B2B6" w14:textId="78245A1C"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 tickets (omschrijving vermelden)</w:t>
            </w:r>
          </w:p>
        </w:tc>
      </w:tr>
      <w:tr w:rsidR="00B939A3" w:rsidRPr="00B939A3" w14:paraId="7C265003"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29CDD416"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84E25C9" w14:textId="1F34EDC9"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Occasionele huur</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490C6909" w14:textId="4B730EB3"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w:t>
            </w:r>
          </w:p>
        </w:tc>
      </w:tr>
      <w:tr w:rsidR="00B939A3" w:rsidRPr="00B939A3" w14:paraId="2B47797D"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64D889CF"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22BBAD1" w14:textId="3F6C0A40"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Privévervoer (persoonlijk voertuig)</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42AABDFD" w14:textId="7AF145A8"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Kilometerforfaittabel</w:t>
            </w:r>
          </w:p>
        </w:tc>
      </w:tr>
      <w:tr w:rsidR="00B939A3" w:rsidRPr="00B939A3" w14:paraId="11373C0D" w14:textId="77777777" w:rsidTr="00193E77">
        <w:trPr>
          <w:trHeight w:val="255"/>
          <w:jc w:val="center"/>
        </w:trPr>
        <w:tc>
          <w:tcPr>
            <w:tcW w:w="2481" w:type="dxa"/>
            <w:gridSpan w:val="2"/>
            <w:vMerge/>
            <w:tcBorders>
              <w:top w:val="single" w:sz="4" w:space="0" w:color="auto"/>
              <w:bottom w:val="single" w:sz="12" w:space="0" w:color="auto"/>
              <w:right w:val="single" w:sz="12" w:space="0" w:color="auto"/>
            </w:tcBorders>
            <w:vAlign w:val="center"/>
            <w:hideMark/>
          </w:tcPr>
          <w:p w14:paraId="700C7D6F"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2A35010A" w14:textId="4E04D613"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Openbaar vervoer</w:t>
            </w:r>
          </w:p>
        </w:tc>
        <w:tc>
          <w:tcPr>
            <w:tcW w:w="3261" w:type="dxa"/>
            <w:tcBorders>
              <w:top w:val="single" w:sz="4" w:space="0" w:color="auto"/>
              <w:left w:val="single" w:sz="12" w:space="0" w:color="auto"/>
              <w:bottom w:val="single" w:sz="12" w:space="0" w:color="auto"/>
            </w:tcBorders>
            <w:shd w:val="clear" w:color="auto" w:fill="auto"/>
            <w:noWrap/>
            <w:vAlign w:val="center"/>
            <w:hideMark/>
          </w:tcPr>
          <w:p w14:paraId="4E759DE5" w14:textId="435BC87B"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Tickets (omschrijving vermelden)</w:t>
            </w:r>
          </w:p>
        </w:tc>
      </w:tr>
      <w:tr w:rsidR="00B939A3" w:rsidRPr="00B939A3" w14:paraId="6E8F05B6" w14:textId="77777777" w:rsidTr="00193E77">
        <w:trPr>
          <w:trHeight w:val="255"/>
          <w:jc w:val="center"/>
        </w:trPr>
        <w:tc>
          <w:tcPr>
            <w:tcW w:w="2481" w:type="dxa"/>
            <w:gridSpan w:val="2"/>
            <w:tcBorders>
              <w:top w:val="single" w:sz="12" w:space="0" w:color="auto"/>
              <w:bottom w:val="single" w:sz="12" w:space="0" w:color="auto"/>
              <w:right w:val="single" w:sz="12" w:space="0" w:color="auto"/>
            </w:tcBorders>
            <w:shd w:val="clear" w:color="auto" w:fill="auto"/>
            <w:noWrap/>
            <w:vAlign w:val="center"/>
            <w:hideMark/>
          </w:tcPr>
          <w:p w14:paraId="0F077ABE" w14:textId="77777777" w:rsidR="00B939A3" w:rsidRPr="00C459E5" w:rsidRDefault="00B939A3" w:rsidP="00193E77">
            <w:pPr>
              <w:keepNext/>
              <w:widowControl w:val="0"/>
              <w:spacing w:after="0"/>
              <w:rPr>
                <w:rFonts w:ascii="Leelawadee UI Semilight" w:hAnsi="Leelawadee UI Semilight" w:cs="Leelawadee UI Semilight"/>
                <w:b/>
                <w:bCs/>
                <w:sz w:val="16"/>
                <w:szCs w:val="16"/>
              </w:rPr>
            </w:pPr>
            <w:r>
              <w:rPr>
                <w:rFonts w:ascii="Leelawadee UI Semilight" w:hAnsi="Leelawadee UI Semilight"/>
                <w:b/>
                <w:sz w:val="16"/>
              </w:rPr>
              <w:t>Investeringen</w:t>
            </w:r>
          </w:p>
        </w:tc>
        <w:tc>
          <w:tcPr>
            <w:tcW w:w="285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CFC9175" w14:textId="457153E6"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Gesubsidieerde investeringen</w:t>
            </w:r>
          </w:p>
        </w:tc>
        <w:tc>
          <w:tcPr>
            <w:tcW w:w="3261" w:type="dxa"/>
            <w:tcBorders>
              <w:top w:val="single" w:sz="12" w:space="0" w:color="auto"/>
              <w:left w:val="single" w:sz="12" w:space="0" w:color="auto"/>
              <w:bottom w:val="single" w:sz="12" w:space="0" w:color="auto"/>
            </w:tcBorders>
            <w:shd w:val="clear" w:color="auto" w:fill="auto"/>
            <w:noWrap/>
            <w:vAlign w:val="center"/>
            <w:hideMark/>
          </w:tcPr>
          <w:p w14:paraId="70650573" w14:textId="76A144F6"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Investeringstabel + facturen</w:t>
            </w:r>
          </w:p>
        </w:tc>
      </w:tr>
      <w:tr w:rsidR="00B939A3" w:rsidRPr="00B939A3" w14:paraId="082733FE" w14:textId="77777777" w:rsidTr="00193E77">
        <w:trPr>
          <w:trHeight w:val="255"/>
          <w:jc w:val="center"/>
        </w:trPr>
        <w:tc>
          <w:tcPr>
            <w:tcW w:w="2481" w:type="dxa"/>
            <w:gridSpan w:val="2"/>
            <w:vMerge w:val="restart"/>
            <w:tcBorders>
              <w:top w:val="single" w:sz="12" w:space="0" w:color="auto"/>
              <w:bottom w:val="single" w:sz="4" w:space="0" w:color="auto"/>
              <w:right w:val="single" w:sz="12" w:space="0" w:color="auto"/>
            </w:tcBorders>
            <w:shd w:val="clear" w:color="auto" w:fill="auto"/>
            <w:noWrap/>
            <w:vAlign w:val="center"/>
            <w:hideMark/>
          </w:tcPr>
          <w:p w14:paraId="7FDAF78C" w14:textId="77777777" w:rsidR="00B939A3" w:rsidRPr="00C459E5" w:rsidRDefault="00B939A3" w:rsidP="00193E77">
            <w:pPr>
              <w:keepNext/>
              <w:widowControl w:val="0"/>
              <w:spacing w:after="0"/>
              <w:rPr>
                <w:rFonts w:ascii="Leelawadee UI Semilight" w:hAnsi="Leelawadee UI Semilight" w:cs="Leelawadee UI Semilight"/>
                <w:b/>
                <w:bCs/>
                <w:sz w:val="16"/>
                <w:szCs w:val="16"/>
              </w:rPr>
            </w:pPr>
            <w:r>
              <w:rPr>
                <w:rFonts w:ascii="Leelawadee UI Semilight" w:hAnsi="Leelawadee UI Semilight"/>
                <w:b/>
                <w:sz w:val="16"/>
              </w:rPr>
              <w:t>Huur en lasten</w:t>
            </w:r>
          </w:p>
        </w:tc>
        <w:tc>
          <w:tcPr>
            <w:tcW w:w="285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E57AD60" w14:textId="1D34DC25"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Verzekeringen (brand-, diefstal-, enz.)</w:t>
            </w:r>
          </w:p>
        </w:tc>
        <w:tc>
          <w:tcPr>
            <w:tcW w:w="3261" w:type="dxa"/>
            <w:tcBorders>
              <w:top w:val="single" w:sz="12" w:space="0" w:color="auto"/>
              <w:left w:val="single" w:sz="12" w:space="0" w:color="auto"/>
              <w:bottom w:val="single" w:sz="4" w:space="0" w:color="auto"/>
            </w:tcBorders>
            <w:shd w:val="clear" w:color="auto" w:fill="auto"/>
            <w:noWrap/>
            <w:vAlign w:val="center"/>
            <w:hideMark/>
          </w:tcPr>
          <w:p w14:paraId="54A2E48F" w14:textId="539B374E"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Betaalberichten</w:t>
            </w:r>
          </w:p>
        </w:tc>
      </w:tr>
      <w:tr w:rsidR="00B939A3" w:rsidRPr="00B939A3" w14:paraId="2FA000E0"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63025C48"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C9B1B28" w14:textId="3F7B44D6"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Lasten (gas, elektriciteit, enz.)</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156DC80B" w14:textId="5CFB80A1"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w:t>
            </w:r>
          </w:p>
        </w:tc>
      </w:tr>
      <w:tr w:rsidR="00B939A3" w:rsidRPr="00B939A3" w14:paraId="71267687"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284E51AA"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F9FBAC0" w14:textId="395BB3EC"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Onderhoud</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0DCC4958" w14:textId="276FEE17"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w:t>
            </w:r>
          </w:p>
        </w:tc>
      </w:tr>
      <w:tr w:rsidR="00B939A3" w:rsidRPr="00C74E94" w14:paraId="26A34ECB"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6B9E16C5"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2ADC7BFA" w14:textId="6E44D012"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Permanente huur</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78CFBC3" w14:textId="032E1463"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Ontvangstbewijzen of andere betaalbewijzen</w:t>
            </w:r>
          </w:p>
        </w:tc>
      </w:tr>
      <w:tr w:rsidR="00B939A3" w:rsidRPr="00B939A3" w14:paraId="3FBD2967"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62128B40"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C74F75B" w14:textId="5328A411"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Occasionele huur</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2E42477C" w14:textId="48B7F172"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 overeenkomsten</w:t>
            </w:r>
          </w:p>
        </w:tc>
      </w:tr>
      <w:tr w:rsidR="00B939A3" w:rsidRPr="00B939A3" w14:paraId="0FC1D0D9" w14:textId="77777777" w:rsidTr="00193E77">
        <w:trPr>
          <w:trHeight w:val="255"/>
          <w:jc w:val="center"/>
        </w:trPr>
        <w:tc>
          <w:tcPr>
            <w:tcW w:w="2481" w:type="dxa"/>
            <w:gridSpan w:val="2"/>
            <w:vMerge/>
            <w:tcBorders>
              <w:top w:val="single" w:sz="4" w:space="0" w:color="auto"/>
              <w:bottom w:val="single" w:sz="12" w:space="0" w:color="auto"/>
              <w:right w:val="single" w:sz="12" w:space="0" w:color="auto"/>
            </w:tcBorders>
            <w:vAlign w:val="center"/>
            <w:hideMark/>
          </w:tcPr>
          <w:p w14:paraId="56EA2796"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6FFD9728" w14:textId="61BA9221"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Materiaal en onderhoudsproducten</w:t>
            </w:r>
          </w:p>
        </w:tc>
        <w:tc>
          <w:tcPr>
            <w:tcW w:w="3261" w:type="dxa"/>
            <w:tcBorders>
              <w:top w:val="single" w:sz="4" w:space="0" w:color="auto"/>
              <w:left w:val="single" w:sz="12" w:space="0" w:color="auto"/>
              <w:bottom w:val="single" w:sz="12" w:space="0" w:color="auto"/>
            </w:tcBorders>
            <w:shd w:val="clear" w:color="auto" w:fill="auto"/>
            <w:noWrap/>
            <w:vAlign w:val="center"/>
            <w:hideMark/>
          </w:tcPr>
          <w:p w14:paraId="6E9CC86C" w14:textId="1CA3E5F3"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 tickets</w:t>
            </w:r>
          </w:p>
        </w:tc>
      </w:tr>
      <w:tr w:rsidR="00B939A3" w:rsidRPr="00B939A3" w14:paraId="4FA07F4B" w14:textId="77777777" w:rsidTr="00193E77">
        <w:trPr>
          <w:trHeight w:val="255"/>
          <w:jc w:val="center"/>
        </w:trPr>
        <w:tc>
          <w:tcPr>
            <w:tcW w:w="817" w:type="dxa"/>
            <w:vMerge w:val="restart"/>
            <w:tcBorders>
              <w:top w:val="single" w:sz="12" w:space="0" w:color="auto"/>
              <w:bottom w:val="single" w:sz="4" w:space="0" w:color="auto"/>
              <w:right w:val="single" w:sz="4" w:space="0" w:color="auto"/>
            </w:tcBorders>
            <w:shd w:val="clear" w:color="auto" w:fill="auto"/>
            <w:noWrap/>
            <w:vAlign w:val="center"/>
            <w:hideMark/>
          </w:tcPr>
          <w:p w14:paraId="1975C0D1" w14:textId="77777777" w:rsidR="00B939A3" w:rsidRPr="00C459E5" w:rsidRDefault="00B939A3" w:rsidP="00193E77">
            <w:pPr>
              <w:keepNext/>
              <w:widowControl w:val="0"/>
              <w:spacing w:after="0"/>
              <w:rPr>
                <w:rFonts w:ascii="Leelawadee UI Semilight" w:hAnsi="Leelawadee UI Semilight" w:cs="Leelawadee UI Semilight"/>
                <w:b/>
                <w:bCs/>
                <w:sz w:val="16"/>
                <w:szCs w:val="16"/>
              </w:rPr>
            </w:pPr>
            <w:r>
              <w:rPr>
                <w:rFonts w:ascii="Leelawadee UI Semilight" w:hAnsi="Leelawadee UI Semilight"/>
                <w:b/>
                <w:sz w:val="16"/>
              </w:rPr>
              <w:t>Personeel</w:t>
            </w:r>
          </w:p>
        </w:tc>
        <w:tc>
          <w:tcPr>
            <w:tcW w:w="1664" w:type="dxa"/>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14:paraId="5572DD4D" w14:textId="77777777" w:rsidR="00B939A3" w:rsidRPr="00C459E5" w:rsidRDefault="00B939A3" w:rsidP="00193E77">
            <w:pPr>
              <w:keepNext/>
              <w:widowControl w:val="0"/>
              <w:spacing w:after="0"/>
              <w:rPr>
                <w:rFonts w:ascii="Leelawadee UI Semilight" w:hAnsi="Leelawadee UI Semilight" w:cs="Leelawadee UI Semilight"/>
                <w:b/>
                <w:bCs/>
                <w:sz w:val="16"/>
                <w:szCs w:val="16"/>
              </w:rPr>
            </w:pPr>
            <w:r>
              <w:rPr>
                <w:rFonts w:ascii="Leelawadee UI Semilight" w:hAnsi="Leelawadee UI Semilight"/>
                <w:b/>
                <w:sz w:val="16"/>
              </w:rPr>
              <w:t>met sociaal secretariaat (behalve beheerskosten)</w:t>
            </w:r>
          </w:p>
        </w:tc>
        <w:tc>
          <w:tcPr>
            <w:tcW w:w="285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2A0C8D6" w14:textId="00F9DEEB"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Wettelijke verzekering</w:t>
            </w:r>
          </w:p>
        </w:tc>
        <w:tc>
          <w:tcPr>
            <w:tcW w:w="3261" w:type="dxa"/>
            <w:tcBorders>
              <w:top w:val="single" w:sz="12" w:space="0" w:color="auto"/>
              <w:left w:val="single" w:sz="12" w:space="0" w:color="auto"/>
              <w:bottom w:val="single" w:sz="4" w:space="0" w:color="auto"/>
            </w:tcBorders>
            <w:shd w:val="clear" w:color="auto" w:fill="auto"/>
            <w:noWrap/>
            <w:vAlign w:val="center"/>
            <w:hideMark/>
          </w:tcPr>
          <w:p w14:paraId="5D4588DD" w14:textId="1F932254"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Betaalberichten, facturen</w:t>
            </w:r>
          </w:p>
        </w:tc>
      </w:tr>
      <w:tr w:rsidR="00B939A3" w:rsidRPr="00C74E94" w14:paraId="77592BB5"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5B40477F"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tcBorders>
              <w:top w:val="single" w:sz="4" w:space="0" w:color="auto"/>
              <w:left w:val="single" w:sz="4" w:space="0" w:color="auto"/>
              <w:bottom w:val="single" w:sz="4" w:space="0" w:color="auto"/>
              <w:right w:val="single" w:sz="12" w:space="0" w:color="auto"/>
            </w:tcBorders>
            <w:vAlign w:val="center"/>
            <w:hideMark/>
          </w:tcPr>
          <w:p w14:paraId="4C03B884"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5CA7093" w14:textId="766C91C1"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Kosten woon-werkverplaatsingen</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024DA254" w14:textId="7FA3D8BD"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Individuele rekeningen, loonfiches</w:t>
            </w:r>
          </w:p>
        </w:tc>
      </w:tr>
      <w:tr w:rsidR="00B939A3" w:rsidRPr="00B939A3" w14:paraId="5B9DE8C4"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32EEABA1"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tcBorders>
              <w:top w:val="single" w:sz="4" w:space="0" w:color="auto"/>
              <w:left w:val="single" w:sz="4" w:space="0" w:color="auto"/>
              <w:bottom w:val="single" w:sz="4" w:space="0" w:color="auto"/>
              <w:right w:val="single" w:sz="12" w:space="0" w:color="auto"/>
            </w:tcBorders>
            <w:vAlign w:val="center"/>
            <w:hideMark/>
          </w:tcPr>
          <w:p w14:paraId="093B070C"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88A1CBE" w14:textId="018B9263"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Arbeidsgeneeskunde</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257D8682" w14:textId="72DAE232"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Betaalberichten, facturen</w:t>
            </w:r>
          </w:p>
        </w:tc>
      </w:tr>
      <w:tr w:rsidR="00B939A3" w:rsidRPr="00C74E94" w14:paraId="5B3D8B95"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53F7823D"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tcBorders>
              <w:top w:val="single" w:sz="4" w:space="0" w:color="auto"/>
              <w:left w:val="single" w:sz="4" w:space="0" w:color="auto"/>
              <w:bottom w:val="single" w:sz="4" w:space="0" w:color="auto"/>
              <w:right w:val="single" w:sz="12" w:space="0" w:color="auto"/>
            </w:tcBorders>
            <w:vAlign w:val="center"/>
            <w:hideMark/>
          </w:tcPr>
          <w:p w14:paraId="594C5299"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0099BC2" w14:textId="3B18F91C"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Loon</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BA95C0F" w14:textId="61C236C9"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Maandelijkse gedetailleerde individuele rekeningen met de werkgeversbijdrage aan de RSZ, loonfiches</w:t>
            </w:r>
          </w:p>
        </w:tc>
      </w:tr>
      <w:tr w:rsidR="00B939A3" w:rsidRPr="00B939A3" w14:paraId="2DB05DE5"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6320AEC4" w14:textId="77777777" w:rsidR="00B939A3" w:rsidRPr="00D263DF" w:rsidRDefault="00B939A3" w:rsidP="00193E77">
            <w:pPr>
              <w:keepNext/>
              <w:widowControl w:val="0"/>
              <w:spacing w:after="0"/>
              <w:rPr>
                <w:rFonts w:ascii="Leelawadee UI Semilight" w:hAnsi="Leelawadee UI Semilight" w:cs="Leelawadee UI Semilight"/>
                <w:b/>
                <w:bCs/>
                <w:sz w:val="16"/>
                <w:szCs w:val="16"/>
                <w:lang w:eastAsia="fr-BE"/>
              </w:rPr>
            </w:pPr>
          </w:p>
        </w:tc>
        <w:tc>
          <w:tcPr>
            <w:tcW w:w="1664" w:type="dxa"/>
            <w:vMerge/>
            <w:tcBorders>
              <w:top w:val="single" w:sz="4" w:space="0" w:color="auto"/>
              <w:left w:val="single" w:sz="4" w:space="0" w:color="auto"/>
              <w:bottom w:val="single" w:sz="4" w:space="0" w:color="auto"/>
              <w:right w:val="single" w:sz="12" w:space="0" w:color="auto"/>
            </w:tcBorders>
            <w:vAlign w:val="center"/>
            <w:hideMark/>
          </w:tcPr>
          <w:p w14:paraId="77DD74A9" w14:textId="77777777" w:rsidR="00B939A3" w:rsidRPr="00D263DF" w:rsidRDefault="00B939A3" w:rsidP="00193E77">
            <w:pPr>
              <w:keepNext/>
              <w:widowControl w:val="0"/>
              <w:spacing w:after="0"/>
              <w:rPr>
                <w:rFonts w:ascii="Leelawadee UI Semilight" w:hAnsi="Leelawadee UI Semilight" w:cs="Leelawadee UI Semilight"/>
                <w:b/>
                <w:bCs/>
                <w:sz w:val="16"/>
                <w:szCs w:val="16"/>
                <w:lang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05D160F9" w14:textId="165197F0"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Werkkleding</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4C81E163" w14:textId="4C1EB79D"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w:t>
            </w:r>
          </w:p>
        </w:tc>
      </w:tr>
      <w:tr w:rsidR="00B939A3" w:rsidRPr="00B939A3" w14:paraId="3420D535"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620EE63E"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val="restart"/>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70A3C05F" w14:textId="77777777" w:rsidR="00B939A3" w:rsidRPr="00C459E5" w:rsidRDefault="00B939A3" w:rsidP="00193E77">
            <w:pPr>
              <w:keepNext/>
              <w:widowControl w:val="0"/>
              <w:spacing w:after="0"/>
              <w:rPr>
                <w:rFonts w:ascii="Leelawadee UI Semilight" w:hAnsi="Leelawadee UI Semilight" w:cs="Leelawadee UI Semilight"/>
                <w:b/>
                <w:bCs/>
                <w:sz w:val="16"/>
                <w:szCs w:val="16"/>
              </w:rPr>
            </w:pPr>
            <w:r>
              <w:rPr>
                <w:rFonts w:ascii="Leelawadee UI Semilight" w:hAnsi="Leelawadee UI Semilight"/>
                <w:b/>
                <w:sz w:val="16"/>
              </w:rPr>
              <w:t>zonder sociaal secretariaat</w:t>
            </w: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5517F346" w14:textId="491C75AC"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Wettelijke verzekering</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12DC9A86" w14:textId="58A728FE"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Betaalberichten</w:t>
            </w:r>
          </w:p>
        </w:tc>
      </w:tr>
      <w:tr w:rsidR="00B939A3" w:rsidRPr="00C74E94" w14:paraId="6FC20542"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6AA01384"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tcBorders>
              <w:top w:val="single" w:sz="4" w:space="0" w:color="auto"/>
              <w:left w:val="single" w:sz="4" w:space="0" w:color="auto"/>
              <w:bottom w:val="single" w:sz="4" w:space="0" w:color="auto"/>
              <w:right w:val="single" w:sz="12" w:space="0" w:color="auto"/>
            </w:tcBorders>
            <w:vAlign w:val="center"/>
            <w:hideMark/>
          </w:tcPr>
          <w:p w14:paraId="1A1990D0"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1D53794" w14:textId="67FF05CE"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Kosten woon-werkverplaatsingen</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4BC21590" w14:textId="69C4752B"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Individuele rekeningen, loonfiches</w:t>
            </w:r>
          </w:p>
        </w:tc>
      </w:tr>
      <w:tr w:rsidR="00B939A3" w:rsidRPr="00B939A3" w14:paraId="3E3DFD0D"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0150ADEA"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tcBorders>
              <w:top w:val="single" w:sz="4" w:space="0" w:color="auto"/>
              <w:left w:val="single" w:sz="4" w:space="0" w:color="auto"/>
              <w:bottom w:val="single" w:sz="4" w:space="0" w:color="auto"/>
              <w:right w:val="single" w:sz="12" w:space="0" w:color="auto"/>
            </w:tcBorders>
            <w:vAlign w:val="center"/>
            <w:hideMark/>
          </w:tcPr>
          <w:p w14:paraId="0F2CA415"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E9F6457" w14:textId="2F8AA5E6"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Arbeidsgeneeskunde</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03D9311E" w14:textId="30144ED5"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Betaalberichten, facturen</w:t>
            </w:r>
          </w:p>
        </w:tc>
      </w:tr>
      <w:tr w:rsidR="00B939A3" w:rsidRPr="00B939A3" w14:paraId="0FB69A91" w14:textId="77777777" w:rsidTr="00193E77">
        <w:trPr>
          <w:trHeight w:val="255"/>
          <w:jc w:val="center"/>
        </w:trPr>
        <w:tc>
          <w:tcPr>
            <w:tcW w:w="817" w:type="dxa"/>
            <w:vMerge/>
            <w:tcBorders>
              <w:top w:val="single" w:sz="4" w:space="0" w:color="auto"/>
              <w:bottom w:val="single" w:sz="4" w:space="0" w:color="auto"/>
              <w:right w:val="single" w:sz="4" w:space="0" w:color="auto"/>
            </w:tcBorders>
            <w:vAlign w:val="center"/>
            <w:hideMark/>
          </w:tcPr>
          <w:p w14:paraId="6B21BB8E"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tcBorders>
              <w:top w:val="single" w:sz="4" w:space="0" w:color="auto"/>
              <w:left w:val="single" w:sz="4" w:space="0" w:color="auto"/>
              <w:bottom w:val="single" w:sz="4" w:space="0" w:color="auto"/>
              <w:right w:val="single" w:sz="12" w:space="0" w:color="auto"/>
            </w:tcBorders>
            <w:vAlign w:val="center"/>
            <w:hideMark/>
          </w:tcPr>
          <w:p w14:paraId="08251CA4"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12C88258" w14:textId="63608045"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Loon</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313D1760" w14:textId="0CD39F67"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Fiches</w:t>
            </w:r>
          </w:p>
        </w:tc>
      </w:tr>
      <w:tr w:rsidR="00B939A3" w:rsidRPr="00B939A3" w14:paraId="43A725C2" w14:textId="77777777" w:rsidTr="00193E77">
        <w:trPr>
          <w:trHeight w:val="255"/>
          <w:jc w:val="center"/>
        </w:trPr>
        <w:tc>
          <w:tcPr>
            <w:tcW w:w="817" w:type="dxa"/>
            <w:vMerge/>
            <w:tcBorders>
              <w:top w:val="single" w:sz="4" w:space="0" w:color="auto"/>
              <w:bottom w:val="single" w:sz="12" w:space="0" w:color="auto"/>
              <w:right w:val="single" w:sz="4" w:space="0" w:color="auto"/>
            </w:tcBorders>
            <w:vAlign w:val="center"/>
            <w:hideMark/>
          </w:tcPr>
          <w:p w14:paraId="6B54543C"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1664" w:type="dxa"/>
            <w:vMerge/>
            <w:tcBorders>
              <w:top w:val="single" w:sz="4" w:space="0" w:color="auto"/>
              <w:left w:val="single" w:sz="4" w:space="0" w:color="auto"/>
              <w:bottom w:val="single" w:sz="12" w:space="0" w:color="auto"/>
              <w:right w:val="single" w:sz="12" w:space="0" w:color="auto"/>
            </w:tcBorders>
            <w:vAlign w:val="center"/>
            <w:hideMark/>
          </w:tcPr>
          <w:p w14:paraId="1D307E68"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686E11F4" w14:textId="2D1C969F"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Werkkleding</w:t>
            </w:r>
          </w:p>
        </w:tc>
        <w:tc>
          <w:tcPr>
            <w:tcW w:w="3261" w:type="dxa"/>
            <w:tcBorders>
              <w:top w:val="single" w:sz="4" w:space="0" w:color="auto"/>
              <w:left w:val="single" w:sz="12" w:space="0" w:color="auto"/>
              <w:bottom w:val="single" w:sz="12" w:space="0" w:color="auto"/>
            </w:tcBorders>
            <w:shd w:val="clear" w:color="auto" w:fill="auto"/>
            <w:noWrap/>
            <w:vAlign w:val="center"/>
            <w:hideMark/>
          </w:tcPr>
          <w:p w14:paraId="61B3A3FE" w14:textId="106E9A55"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w:t>
            </w:r>
          </w:p>
        </w:tc>
      </w:tr>
      <w:tr w:rsidR="00B939A3" w:rsidRPr="00B939A3" w14:paraId="1F300B20" w14:textId="77777777" w:rsidTr="00193E77">
        <w:trPr>
          <w:trHeight w:val="255"/>
          <w:jc w:val="center"/>
        </w:trPr>
        <w:tc>
          <w:tcPr>
            <w:tcW w:w="2481" w:type="dxa"/>
            <w:gridSpan w:val="2"/>
            <w:vMerge w:val="restart"/>
            <w:tcBorders>
              <w:top w:val="single" w:sz="12" w:space="0" w:color="auto"/>
              <w:bottom w:val="single" w:sz="4" w:space="0" w:color="auto"/>
              <w:right w:val="single" w:sz="12" w:space="0" w:color="auto"/>
            </w:tcBorders>
            <w:shd w:val="clear" w:color="auto" w:fill="auto"/>
            <w:noWrap/>
            <w:vAlign w:val="center"/>
            <w:hideMark/>
          </w:tcPr>
          <w:p w14:paraId="7E605F2F" w14:textId="77777777" w:rsidR="00B939A3" w:rsidRPr="00C459E5" w:rsidRDefault="00B939A3" w:rsidP="00193E77">
            <w:pPr>
              <w:keepNext/>
              <w:widowControl w:val="0"/>
              <w:spacing w:after="0"/>
              <w:rPr>
                <w:rFonts w:ascii="Leelawadee UI Semilight" w:hAnsi="Leelawadee UI Semilight" w:cs="Leelawadee UI Semilight"/>
                <w:b/>
                <w:bCs/>
                <w:sz w:val="16"/>
                <w:szCs w:val="16"/>
              </w:rPr>
            </w:pPr>
            <w:r>
              <w:rPr>
                <w:rFonts w:ascii="Leelawadee UI Semilight" w:hAnsi="Leelawadee UI Semilight"/>
                <w:b/>
                <w:sz w:val="16"/>
              </w:rPr>
              <w:t>Promotie en publicatie</w:t>
            </w:r>
          </w:p>
        </w:tc>
        <w:tc>
          <w:tcPr>
            <w:tcW w:w="285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52309ADD" w14:textId="1308824C"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Auteursrechten</w:t>
            </w:r>
          </w:p>
        </w:tc>
        <w:tc>
          <w:tcPr>
            <w:tcW w:w="3261" w:type="dxa"/>
            <w:tcBorders>
              <w:top w:val="single" w:sz="12" w:space="0" w:color="auto"/>
              <w:left w:val="single" w:sz="12" w:space="0" w:color="auto"/>
              <w:bottom w:val="single" w:sz="4" w:space="0" w:color="auto"/>
            </w:tcBorders>
            <w:shd w:val="clear" w:color="auto" w:fill="auto"/>
            <w:noWrap/>
            <w:vAlign w:val="center"/>
            <w:hideMark/>
          </w:tcPr>
          <w:p w14:paraId="2DB1F5D0" w14:textId="3091F6F0"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w:t>
            </w:r>
          </w:p>
        </w:tc>
      </w:tr>
      <w:tr w:rsidR="00B939A3" w:rsidRPr="00B939A3" w14:paraId="3311FA09"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112786F2"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470ADDC" w14:textId="5415DF00"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Distributiekosten</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1CA9062" w14:textId="2595A46E"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w:t>
            </w:r>
          </w:p>
        </w:tc>
      </w:tr>
      <w:tr w:rsidR="00B939A3" w:rsidRPr="00B939A3" w14:paraId="4251408A"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53B1FD77"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E55A208" w14:textId="6607914E"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Realisatiekosten</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6360B02" w14:textId="254B8E71"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w:t>
            </w:r>
          </w:p>
        </w:tc>
      </w:tr>
      <w:tr w:rsidR="00B939A3" w:rsidRPr="00B939A3" w14:paraId="4F802DEA"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4225CECA"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F7B015C" w14:textId="7C76DCFA"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Drukkosten</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CF0086D" w14:textId="62C22388"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w:t>
            </w:r>
          </w:p>
        </w:tc>
      </w:tr>
      <w:tr w:rsidR="00B939A3" w:rsidRPr="00B939A3" w14:paraId="7F1E3409" w14:textId="77777777" w:rsidTr="00193E77">
        <w:trPr>
          <w:trHeight w:val="255"/>
          <w:jc w:val="center"/>
        </w:trPr>
        <w:tc>
          <w:tcPr>
            <w:tcW w:w="2481" w:type="dxa"/>
            <w:gridSpan w:val="2"/>
            <w:vMerge/>
            <w:tcBorders>
              <w:top w:val="single" w:sz="4" w:space="0" w:color="auto"/>
              <w:bottom w:val="single" w:sz="12" w:space="0" w:color="auto"/>
              <w:right w:val="single" w:sz="12" w:space="0" w:color="auto"/>
            </w:tcBorders>
            <w:vAlign w:val="center"/>
            <w:hideMark/>
          </w:tcPr>
          <w:p w14:paraId="036E4EA4" w14:textId="77777777" w:rsidR="00B939A3" w:rsidRPr="00C459E5" w:rsidRDefault="00B939A3" w:rsidP="00193E77">
            <w:pPr>
              <w:keepNext/>
              <w:widowControl w:val="0"/>
              <w:spacing w:after="0"/>
              <w:rPr>
                <w:rFonts w:ascii="Leelawadee UI Semilight" w:hAnsi="Leelawadee UI Semilight" w:cs="Leelawadee UI Semilight"/>
                <w:b/>
                <w:bCs/>
                <w:sz w:val="16"/>
                <w:szCs w:val="16"/>
                <w:lang w:val="fr-BE" w:eastAsia="fr-BE"/>
              </w:rPr>
            </w:pPr>
          </w:p>
        </w:tc>
        <w:tc>
          <w:tcPr>
            <w:tcW w:w="285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39CB9AE2" w14:textId="1655FFBE"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Onthaal, public relations</w:t>
            </w:r>
          </w:p>
        </w:tc>
        <w:tc>
          <w:tcPr>
            <w:tcW w:w="3261" w:type="dxa"/>
            <w:tcBorders>
              <w:top w:val="single" w:sz="4" w:space="0" w:color="auto"/>
              <w:left w:val="single" w:sz="12" w:space="0" w:color="auto"/>
              <w:bottom w:val="single" w:sz="12" w:space="0" w:color="auto"/>
            </w:tcBorders>
            <w:shd w:val="clear" w:color="auto" w:fill="auto"/>
            <w:noWrap/>
            <w:vAlign w:val="center"/>
            <w:hideMark/>
          </w:tcPr>
          <w:p w14:paraId="53019782" w14:textId="650EB46E"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Facturen</w:t>
            </w:r>
          </w:p>
        </w:tc>
      </w:tr>
      <w:tr w:rsidR="00B939A3" w:rsidRPr="00B939A3" w14:paraId="7D83642C" w14:textId="77777777" w:rsidTr="00193E77">
        <w:trPr>
          <w:trHeight w:val="255"/>
          <w:jc w:val="center"/>
        </w:trPr>
        <w:tc>
          <w:tcPr>
            <w:tcW w:w="2481" w:type="dxa"/>
            <w:gridSpan w:val="2"/>
            <w:vMerge w:val="restart"/>
            <w:tcBorders>
              <w:top w:val="single" w:sz="12" w:space="0" w:color="auto"/>
              <w:bottom w:val="single" w:sz="4" w:space="0" w:color="auto"/>
              <w:right w:val="single" w:sz="12" w:space="0" w:color="auto"/>
            </w:tcBorders>
            <w:shd w:val="clear" w:color="auto" w:fill="auto"/>
            <w:noWrap/>
            <w:vAlign w:val="center"/>
            <w:hideMark/>
          </w:tcPr>
          <w:p w14:paraId="44BF26FE" w14:textId="77777777" w:rsidR="00B939A3" w:rsidRPr="00C459E5" w:rsidRDefault="00B939A3" w:rsidP="00193E77">
            <w:pPr>
              <w:keepNext/>
              <w:widowControl w:val="0"/>
              <w:spacing w:after="0"/>
              <w:rPr>
                <w:rFonts w:ascii="Leelawadee UI Semilight" w:hAnsi="Leelawadee UI Semilight" w:cs="Leelawadee UI Semilight"/>
                <w:b/>
                <w:bCs/>
                <w:sz w:val="16"/>
                <w:szCs w:val="16"/>
              </w:rPr>
            </w:pPr>
            <w:proofErr w:type="spellStart"/>
            <w:r>
              <w:rPr>
                <w:rFonts w:ascii="Leelawadee UI Semilight" w:hAnsi="Leelawadee UI Semilight"/>
                <w:b/>
                <w:sz w:val="16"/>
              </w:rPr>
              <w:t>Onderaanneming</w:t>
            </w:r>
            <w:proofErr w:type="spellEnd"/>
            <w:r>
              <w:rPr>
                <w:rFonts w:ascii="Leelawadee UI Semilight" w:hAnsi="Leelawadee UI Semilight"/>
                <w:b/>
                <w:sz w:val="16"/>
              </w:rPr>
              <w:t>, erelonen</w:t>
            </w:r>
          </w:p>
        </w:tc>
        <w:tc>
          <w:tcPr>
            <w:tcW w:w="285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7447C380" w14:textId="5E2E6A1E"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Vrijwilligersvergoedingen</w:t>
            </w:r>
          </w:p>
        </w:tc>
        <w:tc>
          <w:tcPr>
            <w:tcW w:w="3261" w:type="dxa"/>
            <w:tcBorders>
              <w:top w:val="single" w:sz="12" w:space="0" w:color="auto"/>
              <w:left w:val="single" w:sz="12" w:space="0" w:color="auto"/>
              <w:bottom w:val="single" w:sz="4" w:space="0" w:color="auto"/>
            </w:tcBorders>
            <w:shd w:val="clear" w:color="auto" w:fill="auto"/>
            <w:noWrap/>
            <w:vAlign w:val="center"/>
            <w:hideMark/>
          </w:tcPr>
          <w:p w14:paraId="0023EE8E" w14:textId="50FD26D5"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Schuldvorderingen</w:t>
            </w:r>
          </w:p>
        </w:tc>
      </w:tr>
      <w:tr w:rsidR="00B939A3" w:rsidRPr="00B939A3" w14:paraId="65DFC44D"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34A6DABB" w14:textId="77777777" w:rsidR="00B939A3" w:rsidRPr="00B939A3" w:rsidRDefault="00B939A3" w:rsidP="00193E77">
            <w:pPr>
              <w:keepNext/>
              <w:widowControl w:val="0"/>
              <w:spacing w:after="0"/>
              <w:rPr>
                <w:rFonts w:ascii="Leelawadee UI Semilight" w:hAnsi="Leelawadee UI Semilight" w:cs="Leelawadee UI Semilight"/>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00220BA2" w14:textId="52EB374B"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Erelonen (advocaat, boekhouder, enz.)</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3524F535" w14:textId="7436F91C"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Rekeningen of facturen</w:t>
            </w:r>
          </w:p>
        </w:tc>
      </w:tr>
      <w:tr w:rsidR="00B939A3" w:rsidRPr="00B939A3" w14:paraId="6E0C3ED8" w14:textId="77777777" w:rsidTr="00193E77">
        <w:trPr>
          <w:trHeight w:val="255"/>
          <w:jc w:val="center"/>
        </w:trPr>
        <w:tc>
          <w:tcPr>
            <w:tcW w:w="2481" w:type="dxa"/>
            <w:gridSpan w:val="2"/>
            <w:vMerge/>
            <w:tcBorders>
              <w:top w:val="single" w:sz="4" w:space="0" w:color="auto"/>
              <w:bottom w:val="single" w:sz="4" w:space="0" w:color="auto"/>
              <w:right w:val="single" w:sz="12" w:space="0" w:color="auto"/>
            </w:tcBorders>
            <w:vAlign w:val="center"/>
            <w:hideMark/>
          </w:tcPr>
          <w:p w14:paraId="547AA23A" w14:textId="77777777" w:rsidR="00B939A3" w:rsidRPr="00B939A3" w:rsidRDefault="00B939A3" w:rsidP="00193E77">
            <w:pPr>
              <w:keepNext/>
              <w:widowControl w:val="0"/>
              <w:spacing w:after="0"/>
              <w:rPr>
                <w:rFonts w:ascii="Leelawadee UI Semilight" w:hAnsi="Leelawadee UI Semilight" w:cs="Leelawadee UI Semilight"/>
                <w:sz w:val="16"/>
                <w:szCs w:val="16"/>
                <w:lang w:val="fr-BE" w:eastAsia="fr-BE"/>
              </w:rPr>
            </w:pPr>
          </w:p>
        </w:tc>
        <w:tc>
          <w:tcPr>
            <w:tcW w:w="285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7FAE6641" w14:textId="52B459F4"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Kunstenaarsresidenties</w:t>
            </w:r>
          </w:p>
        </w:tc>
        <w:tc>
          <w:tcPr>
            <w:tcW w:w="3261" w:type="dxa"/>
            <w:tcBorders>
              <w:top w:val="single" w:sz="4" w:space="0" w:color="auto"/>
              <w:left w:val="single" w:sz="12" w:space="0" w:color="auto"/>
              <w:bottom w:val="single" w:sz="4" w:space="0" w:color="auto"/>
            </w:tcBorders>
            <w:shd w:val="clear" w:color="auto" w:fill="auto"/>
            <w:noWrap/>
            <w:vAlign w:val="center"/>
            <w:hideMark/>
          </w:tcPr>
          <w:p w14:paraId="6095CDFD" w14:textId="15751149"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Schuldvorderingen</w:t>
            </w:r>
          </w:p>
        </w:tc>
      </w:tr>
      <w:tr w:rsidR="00B939A3" w:rsidRPr="00B939A3" w14:paraId="72E7898F" w14:textId="77777777" w:rsidTr="00193E77">
        <w:trPr>
          <w:trHeight w:val="255"/>
          <w:jc w:val="center"/>
        </w:trPr>
        <w:tc>
          <w:tcPr>
            <w:tcW w:w="2481" w:type="dxa"/>
            <w:gridSpan w:val="2"/>
            <w:vMerge/>
            <w:tcBorders>
              <w:top w:val="single" w:sz="4" w:space="0" w:color="auto"/>
              <w:bottom w:val="single" w:sz="12" w:space="0" w:color="auto"/>
              <w:right w:val="single" w:sz="12" w:space="0" w:color="auto"/>
            </w:tcBorders>
            <w:vAlign w:val="center"/>
            <w:hideMark/>
          </w:tcPr>
          <w:p w14:paraId="66D3DFCC" w14:textId="77777777" w:rsidR="00B939A3" w:rsidRPr="00B939A3" w:rsidRDefault="00B939A3" w:rsidP="00193E77">
            <w:pPr>
              <w:keepNext/>
              <w:widowControl w:val="0"/>
              <w:spacing w:after="0"/>
              <w:rPr>
                <w:rFonts w:ascii="Leelawadee UI Semilight" w:hAnsi="Leelawadee UI Semilight" w:cs="Leelawadee UI Semilight"/>
                <w:sz w:val="16"/>
                <w:szCs w:val="16"/>
                <w:lang w:val="fr-BE" w:eastAsia="fr-BE"/>
              </w:rPr>
            </w:pPr>
          </w:p>
        </w:tc>
        <w:tc>
          <w:tcPr>
            <w:tcW w:w="285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693D94B6" w14:textId="5192FB86"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Hulppersoneel</w:t>
            </w:r>
          </w:p>
        </w:tc>
        <w:tc>
          <w:tcPr>
            <w:tcW w:w="3261" w:type="dxa"/>
            <w:tcBorders>
              <w:top w:val="single" w:sz="4" w:space="0" w:color="auto"/>
              <w:left w:val="single" w:sz="12" w:space="0" w:color="auto"/>
              <w:bottom w:val="single" w:sz="12" w:space="0" w:color="auto"/>
            </w:tcBorders>
            <w:shd w:val="clear" w:color="auto" w:fill="auto"/>
            <w:noWrap/>
            <w:vAlign w:val="center"/>
            <w:hideMark/>
          </w:tcPr>
          <w:p w14:paraId="7A7EF0C4" w14:textId="6CDF7C5F" w:rsidR="00B939A3" w:rsidRPr="00B939A3" w:rsidRDefault="00B03571" w:rsidP="00193E77">
            <w:pPr>
              <w:keepNext/>
              <w:widowControl w:val="0"/>
              <w:spacing w:after="0"/>
              <w:rPr>
                <w:rFonts w:ascii="Leelawadee UI Semilight" w:hAnsi="Leelawadee UI Semilight" w:cs="Leelawadee UI Semilight"/>
                <w:sz w:val="16"/>
                <w:szCs w:val="16"/>
              </w:rPr>
            </w:pPr>
            <w:r>
              <w:rPr>
                <w:rFonts w:ascii="Leelawadee UI Semilight" w:hAnsi="Leelawadee UI Semilight"/>
                <w:sz w:val="16"/>
              </w:rPr>
              <w:t>Rekeningen of facturen</w:t>
            </w:r>
          </w:p>
        </w:tc>
      </w:tr>
    </w:tbl>
    <w:p w14:paraId="31D888D6" w14:textId="2CE7EB4D" w:rsidR="009E5242" w:rsidRPr="00E55709" w:rsidRDefault="009E5242" w:rsidP="009E384F">
      <w:pPr>
        <w:pStyle w:val="Titre1-Appel"/>
        <w:numPr>
          <w:ilvl w:val="0"/>
          <w:numId w:val="7"/>
        </w:numPr>
      </w:pPr>
      <w:bookmarkStart w:id="19" w:name="_Toc85187412"/>
      <w:r>
        <w:t>Samenstelling en indiening van het kandidaatstellingsdossier</w:t>
      </w:r>
      <w:bookmarkStart w:id="20" w:name="_Hlk67300687"/>
      <w:bookmarkEnd w:id="19"/>
    </w:p>
    <w:p w14:paraId="69485B3D" w14:textId="4913C4BB" w:rsidR="00EB07D2" w:rsidRPr="00E55709" w:rsidRDefault="00EB07D2" w:rsidP="009E384F">
      <w:pPr>
        <w:pStyle w:val="Titre2-Appel"/>
        <w:numPr>
          <w:ilvl w:val="1"/>
          <w:numId w:val="7"/>
        </w:numPr>
      </w:pPr>
      <w:bookmarkStart w:id="21" w:name="_Toc85187413"/>
      <w:bookmarkEnd w:id="20"/>
      <w:r>
        <w:t>Planning</w:t>
      </w:r>
      <w:bookmarkEnd w:id="21"/>
    </w:p>
    <w:p w14:paraId="44161700" w14:textId="1068B5DE" w:rsidR="000C56B8" w:rsidRPr="00A764B5" w:rsidRDefault="000C56B8" w:rsidP="000C56B8">
      <w:pPr>
        <w:pStyle w:val="Texte-Appel"/>
      </w:pPr>
      <w:r>
        <w:t>De projectoproep wordt opengesteld van 24 november tot en met 24 december 2021 om 14.00 uur. De beslissing tot toekenning van de subsidies wordt in april 2022 genomen door het Algemeen Beheerscomité van Iriscare.</w:t>
      </w:r>
    </w:p>
    <w:p w14:paraId="1E7D427A" w14:textId="1C15CFE8" w:rsidR="000C56B8" w:rsidRPr="00A764B5" w:rsidRDefault="000C56B8" w:rsidP="000C56B8">
      <w:pPr>
        <w:pStyle w:val="Texte-Appel"/>
      </w:pPr>
      <w:r>
        <w:t>De geselecteerde projecten worden gesubsidieerd over een periode tussen mei 2022 en april 2024.</w:t>
      </w:r>
    </w:p>
    <w:p w14:paraId="466C163D" w14:textId="77777777" w:rsidR="000C56B8" w:rsidRPr="00D263DF" w:rsidRDefault="000C56B8" w:rsidP="000C56B8">
      <w:pPr>
        <w:pStyle w:val="Texte-Appel"/>
        <w:rPr>
          <w:rFonts w:eastAsia="Batang"/>
        </w:rPr>
      </w:pPr>
    </w:p>
    <w:tbl>
      <w:tblPr>
        <w:tblStyle w:val="Grilledutableau"/>
        <w:tblW w:w="0" w:type="auto"/>
        <w:tblInd w:w="113" w:type="dxa"/>
        <w:tblBorders>
          <w:top w:val="single" w:sz="12" w:space="0" w:color="auto"/>
          <w:bottom w:val="single" w:sz="12" w:space="0" w:color="auto"/>
          <w:insideH w:val="none" w:sz="0" w:space="0" w:color="auto"/>
          <w:insideV w:val="none" w:sz="0" w:space="0" w:color="auto"/>
        </w:tblBorders>
        <w:tblCellMar>
          <w:top w:w="28" w:type="dxa"/>
          <w:left w:w="113" w:type="dxa"/>
          <w:bottom w:w="57" w:type="dxa"/>
          <w:right w:w="113" w:type="dxa"/>
        </w:tblCellMar>
        <w:tblLook w:val="04A0" w:firstRow="1" w:lastRow="0" w:firstColumn="1" w:lastColumn="0" w:noHBand="0" w:noVBand="1"/>
      </w:tblPr>
      <w:tblGrid>
        <w:gridCol w:w="8097"/>
      </w:tblGrid>
      <w:tr w:rsidR="000C56B8" w:rsidRPr="00C74E94" w14:paraId="49881062" w14:textId="77777777" w:rsidTr="001649E8">
        <w:tc>
          <w:tcPr>
            <w:tcW w:w="8221" w:type="dxa"/>
            <w:tcBorders>
              <w:top w:val="single" w:sz="4" w:space="0" w:color="auto"/>
              <w:bottom w:val="single" w:sz="4" w:space="0" w:color="auto"/>
            </w:tcBorders>
          </w:tcPr>
          <w:p w14:paraId="3B9E0CC9" w14:textId="77777777" w:rsidR="000C56B8" w:rsidRPr="00A764B5" w:rsidRDefault="000C56B8" w:rsidP="001649E8">
            <w:pPr>
              <w:pStyle w:val="Texte-Appel"/>
              <w:keepNext/>
              <w:jc w:val="center"/>
              <w:rPr>
                <w:rFonts w:eastAsia="Batang" w:cs="Leelawadee UI Semilight"/>
                <w:color w:val="FF6600"/>
              </w:rPr>
            </w:pPr>
            <w:r>
              <w:rPr>
                <w:noProof/>
                <w:color w:val="FF6600"/>
              </w:rPr>
              <w:drawing>
                <wp:inline distT="0" distB="0" distL="0" distR="0" wp14:anchorId="3528CC0C" wp14:editId="7928C6D7">
                  <wp:extent cx="252000" cy="252000"/>
                  <wp:effectExtent l="0" t="0" r="0" b="0"/>
                  <wp:docPr id="11" name="Graphique 11"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p w14:paraId="395D40B4" w14:textId="3F1448F3" w:rsidR="000C56B8" w:rsidRPr="00A764B5" w:rsidRDefault="000C56B8" w:rsidP="001649E8">
            <w:pPr>
              <w:pStyle w:val="Texte-Appel"/>
              <w:keepNext/>
              <w:rPr>
                <w:rFonts w:eastAsia="Batang"/>
              </w:rPr>
            </w:pPr>
            <w:r>
              <w:rPr>
                <w:color w:val="FF6600"/>
              </w:rPr>
              <w:t>Kandidaatstellingsdossiers die na 24 december 2021 om 14.00 uur worden ingediend, worden niet onderzocht.</w:t>
            </w:r>
          </w:p>
        </w:tc>
      </w:tr>
    </w:tbl>
    <w:p w14:paraId="03E95506" w14:textId="77777777" w:rsidR="000C56B8" w:rsidRPr="00D263DF" w:rsidRDefault="000C56B8" w:rsidP="000C56B8">
      <w:pPr>
        <w:pStyle w:val="Texte-Appel"/>
        <w:rPr>
          <w:rFonts w:eastAsia="Batang"/>
        </w:rPr>
      </w:pPr>
    </w:p>
    <w:p w14:paraId="4B902E74" w14:textId="3F117469" w:rsidR="00F10A26" w:rsidRDefault="000C56B8" w:rsidP="000C56B8">
      <w:pPr>
        <w:pStyle w:val="Texte-Appel"/>
      </w:pPr>
      <w:r>
        <w:t>De gedetailleerde planning van de projectoproep staat hieronder:</w:t>
      </w:r>
    </w:p>
    <w:p w14:paraId="4459CCE4" w14:textId="406E5E04" w:rsidR="000C56B8" w:rsidRPr="00D263DF" w:rsidRDefault="000C56B8" w:rsidP="00383D9F">
      <w:pPr>
        <w:pStyle w:val="Texte-Appel"/>
        <w:rPr>
          <w:rFonts w:eastAsia="Batang"/>
        </w:rPr>
      </w:pPr>
    </w:p>
    <w:tbl>
      <w:tblPr>
        <w:tblStyle w:val="Grilledutableau"/>
        <w:tblW w:w="93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410"/>
        <w:gridCol w:w="5594"/>
        <w:gridCol w:w="2353"/>
        <w:gridCol w:w="949"/>
      </w:tblGrid>
      <w:tr w:rsidR="00F1770E" w:rsidRPr="00744956" w14:paraId="36B4C82A" w14:textId="77777777" w:rsidTr="00AA4A66">
        <w:trPr>
          <w:trHeight w:hRule="exact" w:val="397"/>
          <w:jc w:val="center"/>
        </w:trPr>
        <w:tc>
          <w:tcPr>
            <w:tcW w:w="410" w:type="dxa"/>
            <w:tcBorders>
              <w:top w:val="nil"/>
              <w:left w:val="nil"/>
            </w:tcBorders>
            <w:shd w:val="clear" w:color="auto" w:fill="auto"/>
          </w:tcPr>
          <w:p w14:paraId="4C41EC8B" w14:textId="77777777" w:rsidR="00F1770E" w:rsidRPr="00D263DF" w:rsidRDefault="00F1770E" w:rsidP="001649E8">
            <w:pPr>
              <w:keepNext/>
              <w:spacing w:after="0"/>
              <w:jc w:val="center"/>
              <w:rPr>
                <w:rFonts w:ascii="Leelawadee UI Semilight" w:eastAsia="Batang" w:hAnsi="Leelawadee UI Semilight" w:cs="Leelawadee UI Semilight"/>
                <w:b/>
                <w:caps/>
                <w:color w:val="FF6600"/>
                <w:sz w:val="20"/>
              </w:rPr>
            </w:pPr>
          </w:p>
        </w:tc>
        <w:tc>
          <w:tcPr>
            <w:tcW w:w="5594" w:type="dxa"/>
            <w:tcBorders>
              <w:top w:val="single" w:sz="12" w:space="0" w:color="auto"/>
              <w:left w:val="single" w:sz="12" w:space="0" w:color="auto"/>
            </w:tcBorders>
            <w:shd w:val="clear" w:color="auto" w:fill="F2F2F2" w:themeFill="background1" w:themeFillShade="F2"/>
            <w:vAlign w:val="center"/>
          </w:tcPr>
          <w:p w14:paraId="181C61CC" w14:textId="77777777" w:rsidR="00F1770E" w:rsidRPr="002D5324" w:rsidRDefault="00F1770E" w:rsidP="001649E8">
            <w:pPr>
              <w:keepNext/>
              <w:spacing w:after="0"/>
              <w:jc w:val="center"/>
              <w:rPr>
                <w:rFonts w:ascii="Leelawadee UI Semilight" w:eastAsia="Batang" w:hAnsi="Leelawadee UI Semilight" w:cs="Leelawadee UI Semilight"/>
                <w:b/>
                <w:caps/>
                <w:sz w:val="20"/>
              </w:rPr>
            </w:pPr>
            <w:r>
              <w:rPr>
                <w:rFonts w:ascii="Leelawadee UI Semilight" w:hAnsi="Leelawadee UI Semilight"/>
                <w:b/>
                <w:caps/>
                <w:sz w:val="20"/>
              </w:rPr>
              <w:t>Fase</w:t>
            </w:r>
          </w:p>
        </w:tc>
        <w:tc>
          <w:tcPr>
            <w:tcW w:w="2353" w:type="dxa"/>
            <w:tcBorders>
              <w:top w:val="single" w:sz="12" w:space="0" w:color="auto"/>
            </w:tcBorders>
            <w:shd w:val="clear" w:color="auto" w:fill="F2F2F2" w:themeFill="background1" w:themeFillShade="F2"/>
            <w:vAlign w:val="center"/>
          </w:tcPr>
          <w:p w14:paraId="13E085A9" w14:textId="77777777" w:rsidR="00F1770E" w:rsidRPr="002D5324" w:rsidRDefault="00F1770E" w:rsidP="001649E8">
            <w:pPr>
              <w:keepNext/>
              <w:spacing w:after="0"/>
              <w:jc w:val="center"/>
              <w:rPr>
                <w:rFonts w:ascii="Leelawadee UI Semilight" w:eastAsia="Batang" w:hAnsi="Leelawadee UI Semilight" w:cs="Leelawadee UI Semilight"/>
                <w:b/>
                <w:caps/>
                <w:sz w:val="20"/>
              </w:rPr>
            </w:pPr>
            <w:r>
              <w:rPr>
                <w:rFonts w:ascii="Leelawadee UI Semilight" w:hAnsi="Leelawadee UI Semilight"/>
                <w:b/>
                <w:caps/>
                <w:sz w:val="20"/>
              </w:rPr>
              <w:t>Deadline</w:t>
            </w:r>
          </w:p>
        </w:tc>
        <w:tc>
          <w:tcPr>
            <w:tcW w:w="949" w:type="dxa"/>
            <w:tcBorders>
              <w:top w:val="single" w:sz="12" w:space="0" w:color="auto"/>
              <w:right w:val="single" w:sz="12" w:space="0" w:color="auto"/>
            </w:tcBorders>
            <w:shd w:val="clear" w:color="auto" w:fill="F2F2F2" w:themeFill="background1" w:themeFillShade="F2"/>
            <w:vAlign w:val="center"/>
          </w:tcPr>
          <w:p w14:paraId="277460DD" w14:textId="77777777" w:rsidR="00F1770E" w:rsidRPr="002D5324" w:rsidRDefault="00F1770E" w:rsidP="001649E8">
            <w:pPr>
              <w:keepNext/>
              <w:spacing w:after="0"/>
              <w:jc w:val="center"/>
              <w:rPr>
                <w:rFonts w:ascii="Leelawadee UI Semilight" w:eastAsia="Batang" w:hAnsi="Leelawadee UI Semilight" w:cs="Leelawadee UI Semilight"/>
                <w:b/>
                <w:caps/>
                <w:sz w:val="20"/>
              </w:rPr>
            </w:pPr>
            <w:r>
              <w:rPr>
                <w:rFonts w:ascii="Leelawadee UI Semilight" w:hAnsi="Leelawadee UI Semilight"/>
                <w:b/>
                <w:caps/>
                <w:sz w:val="20"/>
              </w:rPr>
              <w:t>Jaar</w:t>
            </w:r>
          </w:p>
        </w:tc>
      </w:tr>
      <w:tr w:rsidR="00F1770E" w:rsidRPr="00744956" w14:paraId="1A2CBF6E"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506FD0D8" w14:textId="77777777" w:rsidR="00F1770E" w:rsidRPr="00F30D5B" w:rsidRDefault="00F1770E"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1</w:t>
            </w:r>
          </w:p>
        </w:tc>
        <w:tc>
          <w:tcPr>
            <w:tcW w:w="5594" w:type="dxa"/>
            <w:tcBorders>
              <w:top w:val="single" w:sz="4" w:space="0" w:color="auto"/>
              <w:left w:val="single" w:sz="12" w:space="0" w:color="auto"/>
              <w:bottom w:val="single" w:sz="4" w:space="0" w:color="auto"/>
            </w:tcBorders>
            <w:vAlign w:val="center"/>
          </w:tcPr>
          <w:p w14:paraId="6CABC349" w14:textId="77777777" w:rsidR="00F1770E" w:rsidRPr="00BB08A0" w:rsidRDefault="00F1770E" w:rsidP="001649E8">
            <w:pPr>
              <w:keepNext/>
              <w:spacing w:after="0"/>
              <w:rPr>
                <w:rFonts w:ascii="Leelawadee UI Semilight" w:eastAsia="Batang" w:hAnsi="Leelawadee UI Semilight" w:cs="Leelawadee UI Semilight"/>
                <w:b/>
                <w:bCs/>
                <w:sz w:val="20"/>
              </w:rPr>
            </w:pPr>
            <w:r>
              <w:rPr>
                <w:rFonts w:ascii="Leelawadee UI Semilight" w:hAnsi="Leelawadee UI Semilight"/>
                <w:sz w:val="20"/>
              </w:rPr>
              <w:t>Opening van de oproep</w:t>
            </w:r>
          </w:p>
        </w:tc>
        <w:tc>
          <w:tcPr>
            <w:tcW w:w="2353" w:type="dxa"/>
            <w:tcBorders>
              <w:top w:val="single" w:sz="4" w:space="0" w:color="auto"/>
              <w:bottom w:val="single" w:sz="4" w:space="0" w:color="auto"/>
            </w:tcBorders>
            <w:vAlign w:val="center"/>
          </w:tcPr>
          <w:p w14:paraId="146FB90A" w14:textId="67F6A54B" w:rsidR="00F1770E" w:rsidRPr="00BB08A0" w:rsidRDefault="00E10211" w:rsidP="001649E8">
            <w:pPr>
              <w:keepNext/>
              <w:spacing w:after="0"/>
              <w:rPr>
                <w:rFonts w:ascii="Leelawadee UI Semilight" w:eastAsia="Batang" w:hAnsi="Leelawadee UI Semilight" w:cs="Leelawadee UI Semilight"/>
                <w:b/>
                <w:bCs/>
                <w:sz w:val="20"/>
              </w:rPr>
            </w:pPr>
            <w:r>
              <w:rPr>
                <w:rFonts w:ascii="Leelawadee UI Semilight" w:hAnsi="Leelawadee UI Semilight"/>
                <w:sz w:val="20"/>
              </w:rPr>
              <w:t>24 november</w:t>
            </w:r>
          </w:p>
        </w:tc>
        <w:tc>
          <w:tcPr>
            <w:tcW w:w="949" w:type="dxa"/>
            <w:vMerge w:val="restart"/>
            <w:tcBorders>
              <w:right w:val="single" w:sz="12" w:space="0" w:color="auto"/>
            </w:tcBorders>
            <w:vAlign w:val="center"/>
          </w:tcPr>
          <w:p w14:paraId="1D1A6F4E" w14:textId="77777777" w:rsidR="00F1770E" w:rsidRDefault="00F1770E"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2021</w:t>
            </w:r>
          </w:p>
        </w:tc>
      </w:tr>
      <w:tr w:rsidR="00F1770E" w:rsidRPr="00744956" w14:paraId="065201D0"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41B8AC5D" w14:textId="77777777" w:rsidR="00F1770E" w:rsidRPr="002763F8" w:rsidRDefault="00F1770E" w:rsidP="001649E8">
            <w:pPr>
              <w:keepNext/>
              <w:spacing w:after="0"/>
              <w:jc w:val="center"/>
              <w:rPr>
                <w:rFonts w:ascii="Leelawadee UI Semilight" w:eastAsia="Batang" w:hAnsi="Leelawadee UI Semilight" w:cs="Leelawadee UI Semilight"/>
                <w:b/>
                <w:bCs/>
                <w:sz w:val="20"/>
              </w:rPr>
            </w:pPr>
            <w:r>
              <w:rPr>
                <w:rFonts w:ascii="Leelawadee UI Semilight" w:hAnsi="Leelawadee UI Semilight"/>
                <w:b/>
                <w:sz w:val="20"/>
              </w:rPr>
              <w:t>2</w:t>
            </w:r>
          </w:p>
        </w:tc>
        <w:tc>
          <w:tcPr>
            <w:tcW w:w="5594" w:type="dxa"/>
            <w:tcBorders>
              <w:top w:val="single" w:sz="4" w:space="0" w:color="auto"/>
              <w:left w:val="single" w:sz="12" w:space="0" w:color="auto"/>
              <w:bottom w:val="single" w:sz="4" w:space="0" w:color="auto"/>
            </w:tcBorders>
            <w:vAlign w:val="center"/>
          </w:tcPr>
          <w:p w14:paraId="64B9379C" w14:textId="77777777" w:rsidR="00F1770E" w:rsidRDefault="00F1770E" w:rsidP="001649E8">
            <w:pPr>
              <w:keepNext/>
              <w:spacing w:after="0"/>
              <w:rPr>
                <w:rFonts w:ascii="Leelawadee UI Semilight" w:eastAsia="Batang" w:hAnsi="Leelawadee UI Semilight" w:cs="Leelawadee UI Semilight"/>
                <w:sz w:val="20"/>
              </w:rPr>
            </w:pPr>
            <w:r>
              <w:rPr>
                <w:rFonts w:ascii="Leelawadee UI Semilight" w:hAnsi="Leelawadee UI Semilight"/>
                <w:b/>
                <w:sz w:val="20"/>
              </w:rPr>
              <w:t>Uiterste datum en uur voor indiening van de dossiers</w:t>
            </w:r>
          </w:p>
        </w:tc>
        <w:tc>
          <w:tcPr>
            <w:tcW w:w="2353" w:type="dxa"/>
            <w:tcBorders>
              <w:top w:val="single" w:sz="4" w:space="0" w:color="auto"/>
              <w:bottom w:val="single" w:sz="4" w:space="0" w:color="auto"/>
            </w:tcBorders>
            <w:vAlign w:val="center"/>
          </w:tcPr>
          <w:p w14:paraId="309754FB" w14:textId="502AFD48" w:rsidR="00F1770E" w:rsidRDefault="00E10211" w:rsidP="001649E8">
            <w:pPr>
              <w:keepNext/>
              <w:spacing w:after="0"/>
              <w:rPr>
                <w:rFonts w:ascii="Leelawadee UI Semilight" w:eastAsia="Batang" w:hAnsi="Leelawadee UI Semilight" w:cs="Leelawadee UI Semilight"/>
                <w:sz w:val="20"/>
              </w:rPr>
            </w:pPr>
            <w:r>
              <w:rPr>
                <w:rFonts w:ascii="Leelawadee UI Semilight" w:hAnsi="Leelawadee UI Semilight"/>
                <w:b/>
                <w:sz w:val="20"/>
              </w:rPr>
              <w:t xml:space="preserve">24 december om 14.00 u. </w:t>
            </w:r>
          </w:p>
        </w:tc>
        <w:tc>
          <w:tcPr>
            <w:tcW w:w="949" w:type="dxa"/>
            <w:vMerge/>
            <w:tcBorders>
              <w:right w:val="single" w:sz="12" w:space="0" w:color="auto"/>
            </w:tcBorders>
            <w:vAlign w:val="center"/>
          </w:tcPr>
          <w:p w14:paraId="38A3FDF2" w14:textId="77777777" w:rsidR="00F1770E" w:rsidRDefault="00F1770E" w:rsidP="001649E8">
            <w:pPr>
              <w:keepNext/>
              <w:spacing w:after="0"/>
              <w:jc w:val="center"/>
              <w:rPr>
                <w:rFonts w:ascii="Leelawadee UI Semilight" w:eastAsia="Batang" w:hAnsi="Leelawadee UI Semilight" w:cs="Leelawadee UI Semilight"/>
                <w:sz w:val="20"/>
                <w:lang w:val="fr-BE"/>
              </w:rPr>
            </w:pPr>
          </w:p>
        </w:tc>
      </w:tr>
      <w:tr w:rsidR="00F1770E" w:rsidRPr="00744956" w14:paraId="6212B1DB"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131C3453" w14:textId="77777777" w:rsidR="00F1770E" w:rsidRPr="00F30D5B" w:rsidRDefault="00F1770E"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3</w:t>
            </w:r>
          </w:p>
        </w:tc>
        <w:tc>
          <w:tcPr>
            <w:tcW w:w="5594" w:type="dxa"/>
            <w:tcBorders>
              <w:top w:val="single" w:sz="4" w:space="0" w:color="auto"/>
              <w:left w:val="single" w:sz="12" w:space="0" w:color="auto"/>
              <w:bottom w:val="single" w:sz="4" w:space="0" w:color="auto"/>
            </w:tcBorders>
            <w:vAlign w:val="center"/>
          </w:tcPr>
          <w:p w14:paraId="3C100AA0" w14:textId="77777777" w:rsidR="00F1770E" w:rsidRPr="00744956" w:rsidRDefault="00F1770E" w:rsidP="001649E8">
            <w:pPr>
              <w:keepNext/>
              <w:spacing w:after="0"/>
              <w:rPr>
                <w:rFonts w:ascii="Leelawadee UI Semilight" w:eastAsia="Batang" w:hAnsi="Leelawadee UI Semilight" w:cs="Leelawadee UI Semilight"/>
                <w:sz w:val="20"/>
              </w:rPr>
            </w:pPr>
            <w:r>
              <w:rPr>
                <w:rFonts w:ascii="Leelawadee UI Semilight" w:hAnsi="Leelawadee UI Semilight"/>
                <w:sz w:val="20"/>
              </w:rPr>
              <w:t>Controle van de ontvankelijkheid van de dossiers</w:t>
            </w:r>
          </w:p>
        </w:tc>
        <w:tc>
          <w:tcPr>
            <w:tcW w:w="2353" w:type="dxa"/>
            <w:tcBorders>
              <w:top w:val="single" w:sz="4" w:space="0" w:color="auto"/>
              <w:bottom w:val="single" w:sz="4" w:space="0" w:color="auto"/>
            </w:tcBorders>
            <w:vAlign w:val="center"/>
          </w:tcPr>
          <w:p w14:paraId="4E7477FD" w14:textId="1C439BC2" w:rsidR="00F1770E" w:rsidRPr="00744956" w:rsidRDefault="00E10211" w:rsidP="001649E8">
            <w:pPr>
              <w:keepNext/>
              <w:spacing w:after="0"/>
              <w:rPr>
                <w:rFonts w:ascii="Leelawadee UI Semilight" w:eastAsia="Batang" w:hAnsi="Leelawadee UI Semilight" w:cs="Leelawadee UI Semilight"/>
                <w:sz w:val="20"/>
              </w:rPr>
            </w:pPr>
            <w:r>
              <w:rPr>
                <w:rFonts w:ascii="Leelawadee UI Semilight" w:hAnsi="Leelawadee UI Semilight"/>
                <w:sz w:val="20"/>
              </w:rPr>
              <w:t xml:space="preserve">3-7 januari </w:t>
            </w:r>
          </w:p>
        </w:tc>
        <w:tc>
          <w:tcPr>
            <w:tcW w:w="949" w:type="dxa"/>
            <w:vMerge/>
            <w:tcBorders>
              <w:right w:val="single" w:sz="12" w:space="0" w:color="auto"/>
            </w:tcBorders>
            <w:vAlign w:val="center"/>
          </w:tcPr>
          <w:p w14:paraId="652BF2E9" w14:textId="77777777" w:rsidR="00F1770E" w:rsidRDefault="00F1770E" w:rsidP="001649E8">
            <w:pPr>
              <w:keepNext/>
              <w:spacing w:after="0"/>
              <w:jc w:val="center"/>
              <w:rPr>
                <w:rFonts w:ascii="Leelawadee UI Semilight" w:eastAsia="Batang" w:hAnsi="Leelawadee UI Semilight" w:cs="Leelawadee UI Semilight"/>
                <w:sz w:val="20"/>
                <w:lang w:val="fr-BE"/>
              </w:rPr>
            </w:pPr>
          </w:p>
        </w:tc>
      </w:tr>
      <w:tr w:rsidR="00F1770E" w:rsidRPr="00744956" w14:paraId="327EC8E4" w14:textId="77777777" w:rsidTr="00AA4A66">
        <w:trPr>
          <w:trHeight w:hRule="exact" w:val="397"/>
          <w:jc w:val="center"/>
        </w:trPr>
        <w:tc>
          <w:tcPr>
            <w:tcW w:w="410" w:type="dxa"/>
            <w:tcBorders>
              <w:top w:val="single" w:sz="4" w:space="0" w:color="auto"/>
              <w:left w:val="single" w:sz="12" w:space="0" w:color="auto"/>
              <w:bottom w:val="single" w:sz="12" w:space="0" w:color="auto"/>
            </w:tcBorders>
            <w:vAlign w:val="center"/>
          </w:tcPr>
          <w:p w14:paraId="023DF6E7" w14:textId="77777777" w:rsidR="00F1770E" w:rsidRPr="00F30D5B" w:rsidRDefault="00F1770E"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4</w:t>
            </w:r>
          </w:p>
        </w:tc>
        <w:tc>
          <w:tcPr>
            <w:tcW w:w="5594" w:type="dxa"/>
            <w:tcBorders>
              <w:top w:val="single" w:sz="4" w:space="0" w:color="auto"/>
              <w:left w:val="single" w:sz="12" w:space="0" w:color="auto"/>
              <w:bottom w:val="single" w:sz="12" w:space="0" w:color="auto"/>
            </w:tcBorders>
            <w:vAlign w:val="center"/>
          </w:tcPr>
          <w:p w14:paraId="1E35B551" w14:textId="77777777" w:rsidR="00F1770E" w:rsidRPr="00744956" w:rsidRDefault="00F1770E" w:rsidP="001649E8">
            <w:pPr>
              <w:keepNext/>
              <w:spacing w:after="0"/>
              <w:rPr>
                <w:rFonts w:ascii="Leelawadee UI Semilight" w:eastAsia="Batang" w:hAnsi="Leelawadee UI Semilight" w:cs="Leelawadee UI Semilight"/>
                <w:sz w:val="20"/>
              </w:rPr>
            </w:pPr>
            <w:r>
              <w:rPr>
                <w:rFonts w:ascii="Leelawadee UI Semilight" w:hAnsi="Leelawadee UI Semilight"/>
                <w:sz w:val="20"/>
              </w:rPr>
              <w:t>Evaluatie en selectie van de projecten door de selectiecomités</w:t>
            </w:r>
          </w:p>
        </w:tc>
        <w:tc>
          <w:tcPr>
            <w:tcW w:w="2353" w:type="dxa"/>
            <w:tcBorders>
              <w:top w:val="single" w:sz="4" w:space="0" w:color="auto"/>
              <w:bottom w:val="single" w:sz="12" w:space="0" w:color="auto"/>
            </w:tcBorders>
            <w:vAlign w:val="center"/>
          </w:tcPr>
          <w:p w14:paraId="0D799D27" w14:textId="64DD4888" w:rsidR="00F1770E" w:rsidRPr="00744956" w:rsidRDefault="00E10211" w:rsidP="001649E8">
            <w:pPr>
              <w:keepNext/>
              <w:spacing w:after="0"/>
              <w:rPr>
                <w:rFonts w:ascii="Leelawadee UI Semilight" w:eastAsia="Batang" w:hAnsi="Leelawadee UI Semilight" w:cs="Leelawadee UI Semilight"/>
                <w:sz w:val="20"/>
              </w:rPr>
            </w:pPr>
            <w:r>
              <w:rPr>
                <w:rFonts w:ascii="Leelawadee UI Semilight" w:hAnsi="Leelawadee UI Semilight"/>
                <w:sz w:val="20"/>
              </w:rPr>
              <w:t>10 januari-28 februari</w:t>
            </w:r>
          </w:p>
        </w:tc>
        <w:tc>
          <w:tcPr>
            <w:tcW w:w="949" w:type="dxa"/>
            <w:vMerge/>
            <w:tcBorders>
              <w:right w:val="single" w:sz="12" w:space="0" w:color="auto"/>
            </w:tcBorders>
            <w:vAlign w:val="center"/>
          </w:tcPr>
          <w:p w14:paraId="0D8E988B" w14:textId="77777777" w:rsidR="00F1770E" w:rsidRDefault="00F1770E" w:rsidP="001649E8">
            <w:pPr>
              <w:keepNext/>
              <w:spacing w:after="0"/>
              <w:jc w:val="center"/>
              <w:rPr>
                <w:rFonts w:ascii="Leelawadee UI Semilight" w:eastAsia="Batang" w:hAnsi="Leelawadee UI Semilight" w:cs="Leelawadee UI Semilight"/>
                <w:sz w:val="20"/>
                <w:lang w:val="fr-BE"/>
              </w:rPr>
            </w:pPr>
          </w:p>
        </w:tc>
      </w:tr>
      <w:tr w:rsidR="00AA4A66" w:rsidRPr="0089501E" w14:paraId="0D75A465" w14:textId="77777777" w:rsidTr="00AA4A66">
        <w:trPr>
          <w:trHeight w:hRule="exact" w:val="397"/>
          <w:jc w:val="center"/>
        </w:trPr>
        <w:tc>
          <w:tcPr>
            <w:tcW w:w="410" w:type="dxa"/>
            <w:tcBorders>
              <w:top w:val="single" w:sz="12" w:space="0" w:color="auto"/>
              <w:left w:val="single" w:sz="12" w:space="0" w:color="auto"/>
              <w:bottom w:val="single" w:sz="4" w:space="0" w:color="auto"/>
            </w:tcBorders>
            <w:vAlign w:val="center"/>
          </w:tcPr>
          <w:p w14:paraId="44ED95BD" w14:textId="77777777" w:rsidR="00AA4A66" w:rsidRPr="00F30D5B" w:rsidRDefault="00AA4A66"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5</w:t>
            </w:r>
          </w:p>
        </w:tc>
        <w:tc>
          <w:tcPr>
            <w:tcW w:w="5594" w:type="dxa"/>
            <w:tcBorders>
              <w:top w:val="single" w:sz="12" w:space="0" w:color="auto"/>
              <w:left w:val="single" w:sz="12" w:space="0" w:color="auto"/>
              <w:bottom w:val="single" w:sz="4" w:space="0" w:color="auto"/>
            </w:tcBorders>
            <w:vAlign w:val="center"/>
          </w:tcPr>
          <w:p w14:paraId="6996555D" w14:textId="77777777" w:rsidR="00AA4A66" w:rsidRPr="00744956" w:rsidRDefault="00AA4A66" w:rsidP="001649E8">
            <w:pPr>
              <w:keepNext/>
              <w:spacing w:after="0"/>
              <w:rPr>
                <w:rFonts w:ascii="Leelawadee UI Semilight" w:eastAsia="Batang" w:hAnsi="Leelawadee UI Semilight" w:cs="Leelawadee UI Semilight"/>
                <w:sz w:val="20"/>
              </w:rPr>
            </w:pPr>
            <w:r>
              <w:rPr>
                <w:rFonts w:ascii="Leelawadee UI Semilight" w:hAnsi="Leelawadee UI Semilight"/>
                <w:sz w:val="20"/>
              </w:rPr>
              <w:t>Validering van de selectie door de BGBP van Iriscare</w:t>
            </w:r>
          </w:p>
        </w:tc>
        <w:tc>
          <w:tcPr>
            <w:tcW w:w="2353" w:type="dxa"/>
            <w:tcBorders>
              <w:top w:val="single" w:sz="12" w:space="0" w:color="auto"/>
              <w:bottom w:val="single" w:sz="4" w:space="0" w:color="auto"/>
            </w:tcBorders>
            <w:vAlign w:val="center"/>
          </w:tcPr>
          <w:p w14:paraId="4755CB98" w14:textId="5D8CEC86" w:rsidR="00AA4A66" w:rsidRPr="00744956" w:rsidRDefault="00E10211" w:rsidP="001649E8">
            <w:pPr>
              <w:keepNext/>
              <w:spacing w:after="0"/>
              <w:rPr>
                <w:rFonts w:ascii="Leelawadee UI Semilight" w:eastAsia="Batang" w:hAnsi="Leelawadee UI Semilight" w:cs="Leelawadee UI Semilight"/>
                <w:sz w:val="20"/>
              </w:rPr>
            </w:pPr>
            <w:r>
              <w:rPr>
                <w:rFonts w:ascii="Leelawadee UI Semilight" w:hAnsi="Leelawadee UI Semilight"/>
                <w:sz w:val="20"/>
              </w:rPr>
              <w:t>29 maart</w:t>
            </w:r>
          </w:p>
        </w:tc>
        <w:tc>
          <w:tcPr>
            <w:tcW w:w="949" w:type="dxa"/>
            <w:vMerge w:val="restart"/>
            <w:tcBorders>
              <w:right w:val="single" w:sz="12" w:space="0" w:color="auto"/>
            </w:tcBorders>
            <w:vAlign w:val="center"/>
          </w:tcPr>
          <w:p w14:paraId="417054E5" w14:textId="77777777" w:rsidR="00AA4A66" w:rsidRPr="00744956" w:rsidRDefault="00AA4A66"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2022</w:t>
            </w:r>
          </w:p>
        </w:tc>
      </w:tr>
      <w:tr w:rsidR="00AA4A66" w:rsidRPr="00744956" w14:paraId="04D62C97"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753069F0" w14:textId="77777777" w:rsidR="00AA4A66" w:rsidRPr="00F30D5B" w:rsidRDefault="00AA4A66"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6</w:t>
            </w:r>
          </w:p>
        </w:tc>
        <w:tc>
          <w:tcPr>
            <w:tcW w:w="5594" w:type="dxa"/>
            <w:tcBorders>
              <w:top w:val="single" w:sz="4" w:space="0" w:color="auto"/>
              <w:left w:val="single" w:sz="12" w:space="0" w:color="auto"/>
              <w:bottom w:val="single" w:sz="4" w:space="0" w:color="auto"/>
            </w:tcBorders>
            <w:vAlign w:val="center"/>
          </w:tcPr>
          <w:p w14:paraId="5D5D25AE" w14:textId="77777777" w:rsidR="00AA4A66" w:rsidRDefault="00AA4A66" w:rsidP="001649E8">
            <w:pPr>
              <w:keepNext/>
              <w:spacing w:after="0"/>
              <w:rPr>
                <w:rFonts w:ascii="Leelawadee UI Semilight" w:eastAsia="Batang" w:hAnsi="Leelawadee UI Semilight" w:cs="Leelawadee UI Semilight"/>
                <w:sz w:val="20"/>
              </w:rPr>
            </w:pPr>
            <w:r>
              <w:rPr>
                <w:rFonts w:ascii="Leelawadee UI Semilight" w:hAnsi="Leelawadee UI Semilight"/>
                <w:sz w:val="20"/>
              </w:rPr>
              <w:t>Beslissing tot toekenning van de subsidies door het ABC van Iriscare</w:t>
            </w:r>
          </w:p>
        </w:tc>
        <w:tc>
          <w:tcPr>
            <w:tcW w:w="2353" w:type="dxa"/>
            <w:tcBorders>
              <w:top w:val="single" w:sz="4" w:space="0" w:color="auto"/>
              <w:bottom w:val="single" w:sz="4" w:space="0" w:color="auto"/>
            </w:tcBorders>
            <w:vAlign w:val="center"/>
          </w:tcPr>
          <w:p w14:paraId="597B6A0A" w14:textId="18346486" w:rsidR="00AA4A66" w:rsidRDefault="00E10211" w:rsidP="001649E8">
            <w:pPr>
              <w:keepNext/>
              <w:spacing w:after="0"/>
              <w:rPr>
                <w:rFonts w:ascii="Leelawadee UI Semilight" w:eastAsia="Batang" w:hAnsi="Leelawadee UI Semilight" w:cs="Leelawadee UI Semilight"/>
                <w:sz w:val="20"/>
              </w:rPr>
            </w:pPr>
            <w:r>
              <w:rPr>
                <w:rFonts w:ascii="Leelawadee UI Semilight" w:hAnsi="Leelawadee UI Semilight"/>
                <w:sz w:val="20"/>
              </w:rPr>
              <w:t xml:space="preserve"> 7 april</w:t>
            </w:r>
          </w:p>
        </w:tc>
        <w:tc>
          <w:tcPr>
            <w:tcW w:w="949" w:type="dxa"/>
            <w:vMerge/>
            <w:tcBorders>
              <w:right w:val="single" w:sz="12" w:space="0" w:color="auto"/>
            </w:tcBorders>
            <w:vAlign w:val="center"/>
          </w:tcPr>
          <w:p w14:paraId="6E9FD5B3" w14:textId="77777777" w:rsidR="00AA4A66" w:rsidRPr="00744956" w:rsidRDefault="00AA4A66" w:rsidP="001649E8">
            <w:pPr>
              <w:keepNext/>
              <w:spacing w:after="0"/>
              <w:jc w:val="center"/>
              <w:rPr>
                <w:rFonts w:ascii="Leelawadee UI Semilight" w:eastAsia="Batang" w:hAnsi="Leelawadee UI Semilight" w:cs="Leelawadee UI Semilight"/>
                <w:sz w:val="20"/>
                <w:lang w:val="fr-BE"/>
              </w:rPr>
            </w:pPr>
          </w:p>
        </w:tc>
      </w:tr>
      <w:tr w:rsidR="00AA4A66" w:rsidRPr="00744956" w14:paraId="4F04B268"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27795A60" w14:textId="77777777" w:rsidR="00AA4A66" w:rsidRPr="00545D71" w:rsidRDefault="00AA4A66"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7</w:t>
            </w:r>
          </w:p>
        </w:tc>
        <w:tc>
          <w:tcPr>
            <w:tcW w:w="5594" w:type="dxa"/>
            <w:tcBorders>
              <w:top w:val="single" w:sz="4" w:space="0" w:color="auto"/>
              <w:left w:val="single" w:sz="12" w:space="0" w:color="auto"/>
              <w:bottom w:val="single" w:sz="4" w:space="0" w:color="auto"/>
            </w:tcBorders>
            <w:vAlign w:val="center"/>
          </w:tcPr>
          <w:p w14:paraId="758CCD38" w14:textId="77777777" w:rsidR="00AA4A66" w:rsidRPr="00545D71" w:rsidRDefault="00AA4A66" w:rsidP="001649E8">
            <w:pPr>
              <w:keepNext/>
              <w:spacing w:after="0"/>
              <w:rPr>
                <w:rFonts w:ascii="Leelawadee UI Semilight" w:eastAsia="Batang" w:hAnsi="Leelawadee UI Semilight" w:cs="Leelawadee UI Semilight"/>
                <w:sz w:val="20"/>
              </w:rPr>
            </w:pPr>
            <w:r>
              <w:rPr>
                <w:rFonts w:ascii="Leelawadee UI Semilight" w:hAnsi="Leelawadee UI Semilight"/>
                <w:sz w:val="20"/>
              </w:rPr>
              <w:t>Verzending van de resultaten en de subsidievoorwaarden</w:t>
            </w:r>
          </w:p>
        </w:tc>
        <w:tc>
          <w:tcPr>
            <w:tcW w:w="2353" w:type="dxa"/>
            <w:tcBorders>
              <w:top w:val="single" w:sz="4" w:space="0" w:color="auto"/>
              <w:bottom w:val="single" w:sz="4" w:space="0" w:color="auto"/>
            </w:tcBorders>
            <w:vAlign w:val="center"/>
          </w:tcPr>
          <w:p w14:paraId="35A9CDF6" w14:textId="5715FB67" w:rsidR="00AA4A66" w:rsidRPr="00545D71" w:rsidRDefault="00AA4A66" w:rsidP="001649E8">
            <w:pPr>
              <w:keepNext/>
              <w:spacing w:after="0"/>
              <w:rPr>
                <w:rFonts w:ascii="Leelawadee UI Semilight" w:eastAsia="Batang" w:hAnsi="Leelawadee UI Semilight" w:cs="Leelawadee UI Semilight"/>
                <w:sz w:val="20"/>
              </w:rPr>
            </w:pPr>
            <w:r>
              <w:rPr>
                <w:rFonts w:ascii="Leelawadee UI Semilight" w:hAnsi="Leelawadee UI Semilight"/>
                <w:sz w:val="20"/>
              </w:rPr>
              <w:t>21-30 april</w:t>
            </w:r>
          </w:p>
        </w:tc>
        <w:tc>
          <w:tcPr>
            <w:tcW w:w="949" w:type="dxa"/>
            <w:vMerge/>
            <w:tcBorders>
              <w:right w:val="single" w:sz="12" w:space="0" w:color="auto"/>
            </w:tcBorders>
            <w:vAlign w:val="center"/>
          </w:tcPr>
          <w:p w14:paraId="4E4F3081" w14:textId="77777777" w:rsidR="00AA4A66" w:rsidRPr="00744956" w:rsidRDefault="00AA4A66" w:rsidP="001649E8">
            <w:pPr>
              <w:keepNext/>
              <w:spacing w:after="0"/>
              <w:jc w:val="center"/>
              <w:rPr>
                <w:rFonts w:ascii="Leelawadee UI Semilight" w:eastAsia="Batang" w:hAnsi="Leelawadee UI Semilight" w:cs="Leelawadee UI Semilight"/>
                <w:sz w:val="20"/>
                <w:lang w:val="fr-BE"/>
              </w:rPr>
            </w:pPr>
          </w:p>
        </w:tc>
      </w:tr>
      <w:tr w:rsidR="00AA4A66" w:rsidRPr="00744956" w14:paraId="60080FB6" w14:textId="77777777" w:rsidTr="00AA4A66">
        <w:trPr>
          <w:trHeight w:hRule="exact" w:val="397"/>
          <w:jc w:val="center"/>
        </w:trPr>
        <w:tc>
          <w:tcPr>
            <w:tcW w:w="410" w:type="dxa"/>
            <w:tcBorders>
              <w:top w:val="single" w:sz="4" w:space="0" w:color="auto"/>
              <w:left w:val="single" w:sz="12" w:space="0" w:color="auto"/>
              <w:bottom w:val="single" w:sz="12" w:space="0" w:color="auto"/>
            </w:tcBorders>
            <w:vAlign w:val="center"/>
          </w:tcPr>
          <w:p w14:paraId="023D2F0E" w14:textId="77777777" w:rsidR="00AA4A66" w:rsidRPr="00F30D5B" w:rsidRDefault="00AA4A66"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8</w:t>
            </w:r>
          </w:p>
        </w:tc>
        <w:tc>
          <w:tcPr>
            <w:tcW w:w="5594" w:type="dxa"/>
            <w:tcBorders>
              <w:top w:val="single" w:sz="4" w:space="0" w:color="auto"/>
              <w:left w:val="single" w:sz="12" w:space="0" w:color="auto"/>
              <w:bottom w:val="single" w:sz="12" w:space="0" w:color="auto"/>
            </w:tcBorders>
            <w:vAlign w:val="center"/>
          </w:tcPr>
          <w:p w14:paraId="0042D573" w14:textId="77777777" w:rsidR="00AA4A66" w:rsidRPr="00744956" w:rsidRDefault="00AA4A66" w:rsidP="001649E8">
            <w:pPr>
              <w:keepNext/>
              <w:spacing w:after="0"/>
              <w:rPr>
                <w:rFonts w:ascii="Leelawadee UI Semilight" w:eastAsia="Batang" w:hAnsi="Leelawadee UI Semilight" w:cs="Leelawadee UI Semilight"/>
                <w:sz w:val="20"/>
              </w:rPr>
            </w:pPr>
            <w:r>
              <w:rPr>
                <w:rFonts w:ascii="Leelawadee UI Semilight" w:hAnsi="Leelawadee UI Semilight"/>
                <w:sz w:val="20"/>
              </w:rPr>
              <w:t>Uitbetaling van het voorschot voor 2022 (80% van de jaarlijkse subsidie)</w:t>
            </w:r>
          </w:p>
        </w:tc>
        <w:tc>
          <w:tcPr>
            <w:tcW w:w="2353" w:type="dxa"/>
            <w:tcBorders>
              <w:top w:val="single" w:sz="4" w:space="0" w:color="auto"/>
              <w:bottom w:val="single" w:sz="12" w:space="0" w:color="auto"/>
            </w:tcBorders>
            <w:vAlign w:val="center"/>
          </w:tcPr>
          <w:p w14:paraId="1F035A73" w14:textId="09AFAC07" w:rsidR="00AA4A66" w:rsidRDefault="00E10211" w:rsidP="001649E8">
            <w:pPr>
              <w:keepNext/>
              <w:spacing w:after="0"/>
              <w:rPr>
                <w:rFonts w:ascii="Leelawadee UI Semilight" w:eastAsia="Batang" w:hAnsi="Leelawadee UI Semilight" w:cs="Leelawadee UI Semilight"/>
                <w:sz w:val="20"/>
              </w:rPr>
            </w:pPr>
            <w:r>
              <w:rPr>
                <w:rFonts w:ascii="Leelawadee UI Semilight" w:hAnsi="Leelawadee UI Semilight"/>
                <w:sz w:val="20"/>
              </w:rPr>
              <w:t>mei</w:t>
            </w:r>
          </w:p>
        </w:tc>
        <w:tc>
          <w:tcPr>
            <w:tcW w:w="949" w:type="dxa"/>
            <w:vMerge/>
            <w:tcBorders>
              <w:right w:val="single" w:sz="12" w:space="0" w:color="auto"/>
            </w:tcBorders>
            <w:vAlign w:val="center"/>
          </w:tcPr>
          <w:p w14:paraId="5EB1A4B1" w14:textId="77777777" w:rsidR="00AA4A66" w:rsidRPr="00744956" w:rsidRDefault="00AA4A66" w:rsidP="001649E8">
            <w:pPr>
              <w:keepNext/>
              <w:spacing w:after="0"/>
              <w:jc w:val="center"/>
              <w:rPr>
                <w:rFonts w:ascii="Leelawadee UI Semilight" w:eastAsia="Batang" w:hAnsi="Leelawadee UI Semilight" w:cs="Leelawadee UI Semilight"/>
                <w:sz w:val="20"/>
                <w:lang w:val="fr-BE"/>
              </w:rPr>
            </w:pPr>
          </w:p>
        </w:tc>
      </w:tr>
      <w:tr w:rsidR="00AA4A66" w:rsidRPr="00ED2B2F" w14:paraId="437B97E7" w14:textId="77777777" w:rsidTr="00AA4A66">
        <w:trPr>
          <w:trHeight w:hRule="exact" w:val="397"/>
          <w:jc w:val="center"/>
        </w:trPr>
        <w:tc>
          <w:tcPr>
            <w:tcW w:w="410" w:type="dxa"/>
            <w:tcBorders>
              <w:top w:val="single" w:sz="12" w:space="0" w:color="auto"/>
              <w:left w:val="single" w:sz="12" w:space="0" w:color="auto"/>
              <w:bottom w:val="single" w:sz="4" w:space="0" w:color="auto"/>
            </w:tcBorders>
            <w:vAlign w:val="center"/>
          </w:tcPr>
          <w:p w14:paraId="304FAB29" w14:textId="77777777" w:rsidR="00AA4A66" w:rsidRPr="00282E1E" w:rsidRDefault="00AA4A66"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9</w:t>
            </w:r>
          </w:p>
        </w:tc>
        <w:tc>
          <w:tcPr>
            <w:tcW w:w="5594" w:type="dxa"/>
            <w:tcBorders>
              <w:top w:val="single" w:sz="12" w:space="0" w:color="auto"/>
              <w:left w:val="single" w:sz="12" w:space="0" w:color="auto"/>
              <w:bottom w:val="single" w:sz="4" w:space="0" w:color="auto"/>
            </w:tcBorders>
            <w:vAlign w:val="center"/>
          </w:tcPr>
          <w:p w14:paraId="7B6608E6" w14:textId="04DE9FAF" w:rsidR="00AA4A66" w:rsidRPr="00282E1E" w:rsidRDefault="00AA4A66" w:rsidP="001649E8">
            <w:pPr>
              <w:keepNext/>
              <w:spacing w:after="0"/>
              <w:rPr>
                <w:rFonts w:ascii="Leelawadee UI Semilight" w:eastAsia="Batang" w:hAnsi="Leelawadee UI Semilight" w:cs="Leelawadee UI Semilight"/>
                <w:sz w:val="20"/>
              </w:rPr>
            </w:pPr>
            <w:r>
              <w:rPr>
                <w:rFonts w:ascii="Leelawadee UI Semilight" w:hAnsi="Leelawadee UI Semilight"/>
                <w:sz w:val="20"/>
              </w:rPr>
              <w:t>Vergadering van het begeleidingscomité</w:t>
            </w:r>
          </w:p>
        </w:tc>
        <w:tc>
          <w:tcPr>
            <w:tcW w:w="2353" w:type="dxa"/>
            <w:tcBorders>
              <w:top w:val="single" w:sz="12" w:space="0" w:color="auto"/>
              <w:bottom w:val="single" w:sz="4" w:space="0" w:color="auto"/>
            </w:tcBorders>
            <w:vAlign w:val="center"/>
          </w:tcPr>
          <w:p w14:paraId="14706AED" w14:textId="63AEE642" w:rsidR="00AA4A66" w:rsidRPr="00282E1E" w:rsidRDefault="00AA4A66" w:rsidP="001649E8">
            <w:pPr>
              <w:keepNext/>
              <w:spacing w:after="0"/>
              <w:rPr>
                <w:rFonts w:ascii="Leelawadee UI Semilight" w:eastAsia="Batang" w:hAnsi="Leelawadee UI Semilight" w:cs="Leelawadee UI Semilight"/>
                <w:sz w:val="20"/>
              </w:rPr>
            </w:pPr>
            <w:r>
              <w:rPr>
                <w:rFonts w:ascii="Leelawadee UI Semilight" w:hAnsi="Leelawadee UI Semilight"/>
                <w:sz w:val="20"/>
              </w:rPr>
              <w:t>februari</w:t>
            </w:r>
          </w:p>
        </w:tc>
        <w:tc>
          <w:tcPr>
            <w:tcW w:w="949" w:type="dxa"/>
            <w:vMerge w:val="restart"/>
            <w:tcBorders>
              <w:right w:val="single" w:sz="12" w:space="0" w:color="auto"/>
            </w:tcBorders>
            <w:vAlign w:val="center"/>
          </w:tcPr>
          <w:p w14:paraId="37C2B3E1" w14:textId="2343DB3E" w:rsidR="00AA4A66" w:rsidRPr="00744956" w:rsidRDefault="00AA4A66" w:rsidP="00F1770E">
            <w:pPr>
              <w:keepNext/>
              <w:spacing w:after="0"/>
              <w:jc w:val="center"/>
              <w:rPr>
                <w:rFonts w:ascii="Leelawadee UI Semilight" w:eastAsia="Batang" w:hAnsi="Leelawadee UI Semilight" w:cs="Leelawadee UI Semilight"/>
                <w:sz w:val="20"/>
              </w:rPr>
            </w:pPr>
            <w:r>
              <w:rPr>
                <w:rFonts w:ascii="Leelawadee UI Semilight" w:hAnsi="Leelawadee UI Semilight"/>
                <w:sz w:val="20"/>
              </w:rPr>
              <w:t>2023</w:t>
            </w:r>
          </w:p>
        </w:tc>
      </w:tr>
      <w:tr w:rsidR="00AA4A66" w:rsidRPr="00744956" w14:paraId="57D76BBB"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777F5899" w14:textId="4D328DC0" w:rsidR="00AA4A66" w:rsidRPr="006E37A0" w:rsidRDefault="00AA4A66" w:rsidP="00F1770E">
            <w:pPr>
              <w:keepNext/>
              <w:spacing w:after="0"/>
              <w:jc w:val="center"/>
              <w:rPr>
                <w:rFonts w:ascii="Leelawadee UI Semilight" w:eastAsia="Batang" w:hAnsi="Leelawadee UI Semilight" w:cs="Leelawadee UI Semilight"/>
                <w:i/>
                <w:iCs/>
                <w:sz w:val="20"/>
                <w:highlight w:val="yellow"/>
              </w:rPr>
            </w:pPr>
            <w:r>
              <w:rPr>
                <w:rFonts w:ascii="Leelawadee UI Semilight" w:hAnsi="Leelawadee UI Semilight"/>
                <w:sz w:val="20"/>
              </w:rPr>
              <w:t>10</w:t>
            </w:r>
          </w:p>
        </w:tc>
        <w:tc>
          <w:tcPr>
            <w:tcW w:w="5594" w:type="dxa"/>
            <w:tcBorders>
              <w:top w:val="single" w:sz="4" w:space="0" w:color="auto"/>
              <w:left w:val="single" w:sz="12" w:space="0" w:color="auto"/>
              <w:bottom w:val="single" w:sz="4" w:space="0" w:color="auto"/>
            </w:tcBorders>
            <w:vAlign w:val="center"/>
          </w:tcPr>
          <w:p w14:paraId="6B76E40F" w14:textId="27BF80FD" w:rsidR="00AA4A66" w:rsidRPr="006E37A0" w:rsidRDefault="00AA4A66" w:rsidP="00F1770E">
            <w:pPr>
              <w:keepNext/>
              <w:spacing w:after="0"/>
              <w:rPr>
                <w:rFonts w:ascii="Leelawadee UI Semilight" w:eastAsia="Batang" w:hAnsi="Leelawadee UI Semilight" w:cs="Leelawadee UI Semilight"/>
                <w:i/>
                <w:iCs/>
                <w:sz w:val="20"/>
                <w:highlight w:val="yellow"/>
              </w:rPr>
            </w:pPr>
            <w:r>
              <w:rPr>
                <w:rFonts w:ascii="Leelawadee UI Semilight" w:hAnsi="Leelawadee UI Semilight"/>
                <w:sz w:val="20"/>
              </w:rPr>
              <w:t>Uitbetaling van het voorschot voor 2023 (80% van de jaarlijkse subsidie)</w:t>
            </w:r>
          </w:p>
        </w:tc>
        <w:tc>
          <w:tcPr>
            <w:tcW w:w="2353" w:type="dxa"/>
            <w:tcBorders>
              <w:top w:val="single" w:sz="4" w:space="0" w:color="auto"/>
              <w:bottom w:val="single" w:sz="4" w:space="0" w:color="auto"/>
            </w:tcBorders>
            <w:vAlign w:val="center"/>
          </w:tcPr>
          <w:p w14:paraId="4B1804AA" w14:textId="78C43788" w:rsidR="00AA4A66" w:rsidRPr="006E37A0" w:rsidRDefault="00AA4A66" w:rsidP="00F1770E">
            <w:pPr>
              <w:keepNext/>
              <w:spacing w:after="0"/>
              <w:rPr>
                <w:rFonts w:ascii="Leelawadee UI Semilight" w:eastAsia="Batang" w:hAnsi="Leelawadee UI Semilight" w:cs="Leelawadee UI Semilight"/>
                <w:i/>
                <w:iCs/>
                <w:sz w:val="20"/>
                <w:highlight w:val="yellow"/>
              </w:rPr>
            </w:pPr>
            <w:r>
              <w:rPr>
                <w:rFonts w:ascii="Leelawadee UI Semilight" w:hAnsi="Leelawadee UI Semilight"/>
                <w:sz w:val="20"/>
              </w:rPr>
              <w:t>april</w:t>
            </w:r>
          </w:p>
        </w:tc>
        <w:tc>
          <w:tcPr>
            <w:tcW w:w="949" w:type="dxa"/>
            <w:vMerge/>
            <w:tcBorders>
              <w:right w:val="single" w:sz="12" w:space="0" w:color="auto"/>
            </w:tcBorders>
            <w:vAlign w:val="center"/>
          </w:tcPr>
          <w:p w14:paraId="7377D947" w14:textId="457E8F14" w:rsidR="00AA4A66" w:rsidRPr="00744956" w:rsidRDefault="00AA4A66" w:rsidP="00F1770E">
            <w:pPr>
              <w:keepNext/>
              <w:spacing w:after="0"/>
              <w:jc w:val="center"/>
              <w:rPr>
                <w:rFonts w:ascii="Leelawadee UI Semilight" w:eastAsia="Batang" w:hAnsi="Leelawadee UI Semilight" w:cs="Leelawadee UI Semilight"/>
                <w:sz w:val="20"/>
                <w:lang w:val="fr-BE"/>
              </w:rPr>
            </w:pPr>
          </w:p>
        </w:tc>
      </w:tr>
      <w:tr w:rsidR="00AA4A66" w:rsidRPr="00B54E17" w14:paraId="441E7D29"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7E4CD758" w14:textId="4B99E884" w:rsidR="00AA4A66" w:rsidRPr="00B54E17" w:rsidRDefault="00AA4A66" w:rsidP="00F1770E">
            <w:pPr>
              <w:keepNext/>
              <w:spacing w:after="0"/>
              <w:jc w:val="center"/>
              <w:rPr>
                <w:rFonts w:ascii="Leelawadee UI Semilight" w:eastAsia="Batang" w:hAnsi="Leelawadee UI Semilight" w:cs="Leelawadee UI Semilight"/>
                <w:sz w:val="20"/>
              </w:rPr>
            </w:pPr>
            <w:r>
              <w:rPr>
                <w:rFonts w:ascii="Leelawadee UI Semilight" w:hAnsi="Leelawadee UI Semilight"/>
                <w:b/>
                <w:sz w:val="20"/>
              </w:rPr>
              <w:t>11</w:t>
            </w:r>
          </w:p>
        </w:tc>
        <w:tc>
          <w:tcPr>
            <w:tcW w:w="5594" w:type="dxa"/>
            <w:tcBorders>
              <w:top w:val="single" w:sz="4" w:space="0" w:color="auto"/>
              <w:left w:val="single" w:sz="12" w:space="0" w:color="auto"/>
              <w:bottom w:val="single" w:sz="4" w:space="0" w:color="auto"/>
            </w:tcBorders>
            <w:vAlign w:val="center"/>
          </w:tcPr>
          <w:p w14:paraId="64EE592E" w14:textId="2EAD22F8" w:rsidR="00AA4A66" w:rsidRPr="00B54E17" w:rsidRDefault="00AA4A66" w:rsidP="00F1770E">
            <w:pPr>
              <w:keepNext/>
              <w:spacing w:after="0"/>
              <w:rPr>
                <w:rFonts w:ascii="Leelawadee UI Semilight" w:eastAsia="Batang" w:hAnsi="Leelawadee UI Semilight" w:cs="Leelawadee UI Semilight"/>
                <w:sz w:val="20"/>
              </w:rPr>
            </w:pPr>
            <w:r>
              <w:rPr>
                <w:rFonts w:ascii="Leelawadee UI Semilight" w:hAnsi="Leelawadee UI Semilight"/>
                <w:b/>
                <w:sz w:val="20"/>
              </w:rPr>
              <w:t>Indiening van het activiteitenverslag van 2022</w:t>
            </w:r>
          </w:p>
        </w:tc>
        <w:tc>
          <w:tcPr>
            <w:tcW w:w="2353" w:type="dxa"/>
            <w:tcBorders>
              <w:top w:val="single" w:sz="4" w:space="0" w:color="auto"/>
              <w:bottom w:val="single" w:sz="4" w:space="0" w:color="auto"/>
            </w:tcBorders>
            <w:vAlign w:val="center"/>
          </w:tcPr>
          <w:p w14:paraId="26E030A0" w14:textId="449C5D2C" w:rsidR="00AA4A66" w:rsidRPr="00B54E17" w:rsidRDefault="00AA4A66" w:rsidP="00F1770E">
            <w:pPr>
              <w:keepNext/>
              <w:spacing w:after="0"/>
              <w:rPr>
                <w:rFonts w:ascii="Leelawadee UI Semilight" w:eastAsia="Batang" w:hAnsi="Leelawadee UI Semilight" w:cs="Leelawadee UI Semilight"/>
                <w:sz w:val="20"/>
              </w:rPr>
            </w:pPr>
            <w:r>
              <w:rPr>
                <w:rFonts w:ascii="Leelawadee UI Semilight" w:hAnsi="Leelawadee UI Semilight"/>
                <w:b/>
                <w:sz w:val="20"/>
              </w:rPr>
              <w:t>mei-juni</w:t>
            </w:r>
          </w:p>
        </w:tc>
        <w:tc>
          <w:tcPr>
            <w:tcW w:w="949" w:type="dxa"/>
            <w:vMerge/>
            <w:tcBorders>
              <w:right w:val="single" w:sz="12" w:space="0" w:color="auto"/>
            </w:tcBorders>
            <w:vAlign w:val="center"/>
          </w:tcPr>
          <w:p w14:paraId="01B627B8" w14:textId="77777777" w:rsidR="00AA4A66" w:rsidRDefault="00AA4A66" w:rsidP="00F1770E">
            <w:pPr>
              <w:keepNext/>
              <w:spacing w:after="0"/>
              <w:jc w:val="center"/>
              <w:rPr>
                <w:rFonts w:ascii="Leelawadee UI Semilight" w:eastAsia="Batang" w:hAnsi="Leelawadee UI Semilight" w:cs="Leelawadee UI Semilight"/>
                <w:sz w:val="20"/>
                <w:lang w:val="fr-BE"/>
              </w:rPr>
            </w:pPr>
          </w:p>
        </w:tc>
      </w:tr>
      <w:tr w:rsidR="00AA4A66" w:rsidRPr="00744956" w14:paraId="44209ADA"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60B45407" w14:textId="6086D3E0" w:rsidR="00AA4A66" w:rsidRDefault="00AA4A66" w:rsidP="00F1770E">
            <w:pPr>
              <w:keepNext/>
              <w:spacing w:after="0"/>
              <w:jc w:val="center"/>
              <w:rPr>
                <w:rFonts w:ascii="Leelawadee UI Semilight" w:eastAsia="Batang" w:hAnsi="Leelawadee UI Semilight" w:cs="Leelawadee UI Semilight"/>
                <w:sz w:val="20"/>
              </w:rPr>
            </w:pPr>
            <w:r>
              <w:rPr>
                <w:rFonts w:ascii="Leelawadee UI Semilight" w:hAnsi="Leelawadee UI Semilight"/>
                <w:sz w:val="20"/>
              </w:rPr>
              <w:t>12</w:t>
            </w:r>
          </w:p>
        </w:tc>
        <w:tc>
          <w:tcPr>
            <w:tcW w:w="5594" w:type="dxa"/>
            <w:tcBorders>
              <w:top w:val="single" w:sz="4" w:space="0" w:color="auto"/>
              <w:left w:val="single" w:sz="12" w:space="0" w:color="auto"/>
              <w:bottom w:val="single" w:sz="4" w:space="0" w:color="auto"/>
            </w:tcBorders>
            <w:vAlign w:val="center"/>
          </w:tcPr>
          <w:p w14:paraId="010881FD" w14:textId="37FC2F47" w:rsidR="00AA4A66" w:rsidRDefault="00AA4A66" w:rsidP="00F1770E">
            <w:pPr>
              <w:keepNext/>
              <w:spacing w:after="0"/>
              <w:rPr>
                <w:rFonts w:ascii="Leelawadee UI Semilight" w:eastAsia="Batang" w:hAnsi="Leelawadee UI Semilight" w:cs="Leelawadee UI Semilight"/>
                <w:sz w:val="20"/>
              </w:rPr>
            </w:pPr>
            <w:r>
              <w:rPr>
                <w:rFonts w:ascii="Leelawadee UI Semilight" w:hAnsi="Leelawadee UI Semilight"/>
                <w:sz w:val="20"/>
              </w:rPr>
              <w:t>Analyse van het activiteitenverslag van 2022</w:t>
            </w:r>
          </w:p>
        </w:tc>
        <w:tc>
          <w:tcPr>
            <w:tcW w:w="2353" w:type="dxa"/>
            <w:tcBorders>
              <w:top w:val="single" w:sz="4" w:space="0" w:color="auto"/>
              <w:bottom w:val="single" w:sz="4" w:space="0" w:color="auto"/>
            </w:tcBorders>
            <w:vAlign w:val="center"/>
          </w:tcPr>
          <w:p w14:paraId="3E6F7A89" w14:textId="49342430" w:rsidR="00AA4A66" w:rsidRDefault="00AA4A66" w:rsidP="00F1770E">
            <w:pPr>
              <w:keepNext/>
              <w:spacing w:after="0"/>
              <w:rPr>
                <w:rFonts w:ascii="Leelawadee UI Semilight" w:eastAsia="Batang" w:hAnsi="Leelawadee UI Semilight" w:cs="Leelawadee UI Semilight"/>
                <w:sz w:val="20"/>
              </w:rPr>
            </w:pPr>
            <w:r>
              <w:rPr>
                <w:rFonts w:ascii="Leelawadee UI Semilight" w:hAnsi="Leelawadee UI Semilight"/>
                <w:sz w:val="20"/>
              </w:rPr>
              <w:t>mei-juni</w:t>
            </w:r>
          </w:p>
        </w:tc>
        <w:tc>
          <w:tcPr>
            <w:tcW w:w="949" w:type="dxa"/>
            <w:vMerge/>
            <w:tcBorders>
              <w:right w:val="single" w:sz="12" w:space="0" w:color="auto"/>
            </w:tcBorders>
            <w:vAlign w:val="center"/>
          </w:tcPr>
          <w:p w14:paraId="55BCB961" w14:textId="77777777" w:rsidR="00AA4A66" w:rsidRDefault="00AA4A66" w:rsidP="00F1770E">
            <w:pPr>
              <w:keepNext/>
              <w:spacing w:after="0"/>
              <w:jc w:val="center"/>
              <w:rPr>
                <w:rFonts w:ascii="Leelawadee UI Semilight" w:eastAsia="Batang" w:hAnsi="Leelawadee UI Semilight" w:cs="Leelawadee UI Semilight"/>
                <w:sz w:val="20"/>
                <w:lang w:val="fr-BE"/>
              </w:rPr>
            </w:pPr>
          </w:p>
        </w:tc>
      </w:tr>
      <w:tr w:rsidR="00AA4A66" w:rsidRPr="00744956" w14:paraId="6B94FBB3" w14:textId="77777777" w:rsidTr="00AA4A66">
        <w:trPr>
          <w:trHeight w:hRule="exact" w:val="397"/>
          <w:jc w:val="center"/>
        </w:trPr>
        <w:tc>
          <w:tcPr>
            <w:tcW w:w="410" w:type="dxa"/>
            <w:tcBorders>
              <w:top w:val="single" w:sz="4" w:space="0" w:color="auto"/>
              <w:left w:val="single" w:sz="12" w:space="0" w:color="auto"/>
              <w:bottom w:val="single" w:sz="12" w:space="0" w:color="auto"/>
            </w:tcBorders>
            <w:vAlign w:val="center"/>
          </w:tcPr>
          <w:p w14:paraId="5BE70AFB" w14:textId="5539566B" w:rsidR="00AA4A66" w:rsidRPr="00F30D5B" w:rsidRDefault="00AA4A66" w:rsidP="00AA4A66">
            <w:pPr>
              <w:keepNext/>
              <w:spacing w:after="0"/>
              <w:jc w:val="center"/>
              <w:rPr>
                <w:rFonts w:ascii="Leelawadee UI Semilight" w:eastAsia="Batang" w:hAnsi="Leelawadee UI Semilight" w:cs="Leelawadee UI Semilight"/>
                <w:sz w:val="20"/>
              </w:rPr>
            </w:pPr>
            <w:r>
              <w:rPr>
                <w:rFonts w:ascii="Leelawadee UI Semilight" w:hAnsi="Leelawadee UI Semilight"/>
                <w:sz w:val="20"/>
              </w:rPr>
              <w:t>13</w:t>
            </w:r>
          </w:p>
        </w:tc>
        <w:tc>
          <w:tcPr>
            <w:tcW w:w="5594" w:type="dxa"/>
            <w:tcBorders>
              <w:top w:val="single" w:sz="4" w:space="0" w:color="auto"/>
              <w:left w:val="single" w:sz="12" w:space="0" w:color="auto"/>
              <w:bottom w:val="single" w:sz="12" w:space="0" w:color="auto"/>
            </w:tcBorders>
            <w:vAlign w:val="center"/>
          </w:tcPr>
          <w:p w14:paraId="499D16B3" w14:textId="13B52D73" w:rsidR="00AA4A66" w:rsidRPr="00744956" w:rsidRDefault="00AA4A66" w:rsidP="00AA4A66">
            <w:pPr>
              <w:keepNext/>
              <w:spacing w:after="0"/>
              <w:rPr>
                <w:rFonts w:ascii="Leelawadee UI Semilight" w:eastAsia="Batang" w:hAnsi="Leelawadee UI Semilight" w:cs="Leelawadee UI Semilight"/>
                <w:sz w:val="20"/>
              </w:rPr>
            </w:pPr>
            <w:r>
              <w:rPr>
                <w:rFonts w:ascii="Leelawadee UI Semilight" w:hAnsi="Leelawadee UI Semilight"/>
                <w:sz w:val="20"/>
              </w:rPr>
              <w:t>Uitbetaling van het saldo van 2022 (20% van de jaarlijkse subsidie)</w:t>
            </w:r>
          </w:p>
        </w:tc>
        <w:tc>
          <w:tcPr>
            <w:tcW w:w="2353" w:type="dxa"/>
            <w:tcBorders>
              <w:top w:val="single" w:sz="4" w:space="0" w:color="auto"/>
              <w:bottom w:val="single" w:sz="12" w:space="0" w:color="auto"/>
            </w:tcBorders>
            <w:vAlign w:val="center"/>
          </w:tcPr>
          <w:p w14:paraId="2A7CBC54" w14:textId="289D61CE" w:rsidR="00AA4A66" w:rsidRDefault="00AA4A66" w:rsidP="00AA4A66">
            <w:pPr>
              <w:keepNext/>
              <w:spacing w:after="0"/>
              <w:rPr>
                <w:rFonts w:ascii="Leelawadee UI Semilight" w:eastAsia="Batang" w:hAnsi="Leelawadee UI Semilight" w:cs="Leelawadee UI Semilight"/>
                <w:sz w:val="20"/>
              </w:rPr>
            </w:pPr>
            <w:r>
              <w:rPr>
                <w:rFonts w:ascii="Leelawadee UI Semilight" w:hAnsi="Leelawadee UI Semilight"/>
                <w:sz w:val="20"/>
              </w:rPr>
              <w:t>juni</w:t>
            </w:r>
          </w:p>
        </w:tc>
        <w:tc>
          <w:tcPr>
            <w:tcW w:w="949" w:type="dxa"/>
            <w:vMerge/>
            <w:tcBorders>
              <w:right w:val="single" w:sz="12" w:space="0" w:color="auto"/>
            </w:tcBorders>
            <w:vAlign w:val="center"/>
          </w:tcPr>
          <w:p w14:paraId="0E519A31" w14:textId="77777777" w:rsidR="00AA4A66" w:rsidRPr="00744956" w:rsidRDefault="00AA4A66" w:rsidP="00AA4A66">
            <w:pPr>
              <w:keepNext/>
              <w:spacing w:after="0"/>
              <w:jc w:val="center"/>
              <w:rPr>
                <w:rFonts w:ascii="Leelawadee UI Semilight" w:eastAsia="Batang" w:hAnsi="Leelawadee UI Semilight" w:cs="Leelawadee UI Semilight"/>
                <w:sz w:val="20"/>
                <w:lang w:val="fr-BE"/>
              </w:rPr>
            </w:pPr>
          </w:p>
        </w:tc>
      </w:tr>
      <w:tr w:rsidR="00AA4A66" w:rsidRPr="00744956" w14:paraId="207566E8" w14:textId="77777777" w:rsidTr="00AA4A66">
        <w:trPr>
          <w:trHeight w:hRule="exact" w:val="397"/>
          <w:jc w:val="center"/>
        </w:trPr>
        <w:tc>
          <w:tcPr>
            <w:tcW w:w="410" w:type="dxa"/>
            <w:tcBorders>
              <w:left w:val="single" w:sz="12" w:space="0" w:color="auto"/>
              <w:bottom w:val="single" w:sz="4" w:space="0" w:color="auto"/>
            </w:tcBorders>
            <w:vAlign w:val="center"/>
          </w:tcPr>
          <w:p w14:paraId="4D89012E" w14:textId="68F4519F" w:rsidR="00AA4A66" w:rsidRPr="00F30D5B" w:rsidRDefault="00AA4A66" w:rsidP="00AA4A66">
            <w:pPr>
              <w:keepNext/>
              <w:spacing w:after="0"/>
              <w:jc w:val="center"/>
              <w:rPr>
                <w:rFonts w:ascii="Leelawadee UI Semilight" w:eastAsia="Batang" w:hAnsi="Leelawadee UI Semilight" w:cs="Leelawadee UI Semilight"/>
                <w:sz w:val="20"/>
              </w:rPr>
            </w:pPr>
            <w:r>
              <w:rPr>
                <w:rFonts w:ascii="Leelawadee UI Semilight" w:hAnsi="Leelawadee UI Semilight"/>
                <w:b/>
                <w:sz w:val="20"/>
              </w:rPr>
              <w:t>14</w:t>
            </w:r>
          </w:p>
        </w:tc>
        <w:tc>
          <w:tcPr>
            <w:tcW w:w="5594" w:type="dxa"/>
            <w:tcBorders>
              <w:left w:val="single" w:sz="12" w:space="0" w:color="auto"/>
              <w:bottom w:val="single" w:sz="4" w:space="0" w:color="auto"/>
            </w:tcBorders>
            <w:vAlign w:val="center"/>
          </w:tcPr>
          <w:p w14:paraId="1BFF24FE" w14:textId="43234881" w:rsidR="00AA4A66" w:rsidRDefault="00AA4A66" w:rsidP="00AA4A66">
            <w:pPr>
              <w:keepNext/>
              <w:spacing w:after="0"/>
              <w:rPr>
                <w:rFonts w:ascii="Leelawadee UI Semilight" w:eastAsia="Batang" w:hAnsi="Leelawadee UI Semilight" w:cs="Leelawadee UI Semilight"/>
                <w:sz w:val="20"/>
              </w:rPr>
            </w:pPr>
            <w:r>
              <w:rPr>
                <w:rFonts w:ascii="Leelawadee UI Semilight" w:hAnsi="Leelawadee UI Semilight"/>
                <w:b/>
                <w:sz w:val="20"/>
              </w:rPr>
              <w:t>Indiening van het activiteitenverslag van 2023</w:t>
            </w:r>
          </w:p>
        </w:tc>
        <w:tc>
          <w:tcPr>
            <w:tcW w:w="2353" w:type="dxa"/>
            <w:tcBorders>
              <w:bottom w:val="single" w:sz="4" w:space="0" w:color="auto"/>
            </w:tcBorders>
            <w:vAlign w:val="center"/>
          </w:tcPr>
          <w:p w14:paraId="263AF19A" w14:textId="77777777" w:rsidR="00AA4A66" w:rsidRPr="00744956" w:rsidRDefault="00AA4A66" w:rsidP="00AA4A66">
            <w:pPr>
              <w:keepNext/>
              <w:spacing w:after="0"/>
              <w:rPr>
                <w:rFonts w:ascii="Leelawadee UI Semilight" w:eastAsia="Batang" w:hAnsi="Leelawadee UI Semilight" w:cs="Leelawadee UI Semilight"/>
                <w:sz w:val="20"/>
              </w:rPr>
            </w:pPr>
            <w:r>
              <w:rPr>
                <w:rFonts w:ascii="Leelawadee UI Semilight" w:hAnsi="Leelawadee UI Semilight"/>
                <w:b/>
                <w:sz w:val="20"/>
              </w:rPr>
              <w:t>mei-juni</w:t>
            </w:r>
          </w:p>
        </w:tc>
        <w:tc>
          <w:tcPr>
            <w:tcW w:w="949" w:type="dxa"/>
            <w:vMerge w:val="restart"/>
            <w:tcBorders>
              <w:right w:val="single" w:sz="12" w:space="0" w:color="auto"/>
            </w:tcBorders>
            <w:vAlign w:val="center"/>
          </w:tcPr>
          <w:p w14:paraId="3E5365CE" w14:textId="77777777" w:rsidR="00AA4A66" w:rsidRDefault="00AA4A66" w:rsidP="00AA4A66">
            <w:pPr>
              <w:keepNext/>
              <w:spacing w:after="0"/>
              <w:jc w:val="center"/>
              <w:rPr>
                <w:rFonts w:ascii="Leelawadee UI Semilight" w:eastAsia="Batang" w:hAnsi="Leelawadee UI Semilight" w:cs="Leelawadee UI Semilight"/>
                <w:sz w:val="20"/>
              </w:rPr>
            </w:pPr>
            <w:r>
              <w:rPr>
                <w:rFonts w:ascii="Leelawadee UI Semilight" w:hAnsi="Leelawadee UI Semilight"/>
                <w:sz w:val="20"/>
              </w:rPr>
              <w:t>2024</w:t>
            </w:r>
          </w:p>
        </w:tc>
      </w:tr>
      <w:tr w:rsidR="00AA4A66" w:rsidRPr="00744956" w14:paraId="6D782AC6" w14:textId="77777777" w:rsidTr="00AA4A66">
        <w:trPr>
          <w:trHeight w:hRule="exact" w:val="397"/>
          <w:jc w:val="center"/>
        </w:trPr>
        <w:tc>
          <w:tcPr>
            <w:tcW w:w="410" w:type="dxa"/>
            <w:tcBorders>
              <w:top w:val="single" w:sz="4" w:space="0" w:color="auto"/>
              <w:left w:val="single" w:sz="12" w:space="0" w:color="auto"/>
              <w:bottom w:val="single" w:sz="4" w:space="0" w:color="auto"/>
            </w:tcBorders>
            <w:vAlign w:val="center"/>
          </w:tcPr>
          <w:p w14:paraId="52F9884E" w14:textId="25AD5398" w:rsidR="00AA4A66" w:rsidRPr="00402DC9" w:rsidRDefault="00AA4A66" w:rsidP="00AA4A66">
            <w:pPr>
              <w:keepNext/>
              <w:spacing w:after="0"/>
              <w:jc w:val="center"/>
              <w:rPr>
                <w:rFonts w:ascii="Leelawadee UI Semilight" w:eastAsia="Batang" w:hAnsi="Leelawadee UI Semilight" w:cs="Leelawadee UI Semilight"/>
                <w:sz w:val="20"/>
              </w:rPr>
            </w:pPr>
            <w:r>
              <w:rPr>
                <w:rFonts w:ascii="Leelawadee UI Semilight" w:hAnsi="Leelawadee UI Semilight"/>
                <w:sz w:val="20"/>
              </w:rPr>
              <w:t>15</w:t>
            </w:r>
          </w:p>
        </w:tc>
        <w:tc>
          <w:tcPr>
            <w:tcW w:w="5594" w:type="dxa"/>
            <w:tcBorders>
              <w:top w:val="single" w:sz="4" w:space="0" w:color="auto"/>
              <w:left w:val="single" w:sz="12" w:space="0" w:color="auto"/>
              <w:bottom w:val="single" w:sz="4" w:space="0" w:color="auto"/>
            </w:tcBorders>
            <w:vAlign w:val="center"/>
          </w:tcPr>
          <w:p w14:paraId="49EEF0C0" w14:textId="3695B869" w:rsidR="00AA4A66" w:rsidRPr="00402DC9" w:rsidRDefault="00AA4A66" w:rsidP="00AA4A66">
            <w:pPr>
              <w:keepNext/>
              <w:spacing w:after="0"/>
              <w:rPr>
                <w:rFonts w:ascii="Leelawadee UI Semilight" w:eastAsia="Batang" w:hAnsi="Leelawadee UI Semilight" w:cs="Leelawadee UI Semilight"/>
                <w:sz w:val="20"/>
              </w:rPr>
            </w:pPr>
            <w:r>
              <w:rPr>
                <w:rFonts w:ascii="Leelawadee UI Semilight" w:hAnsi="Leelawadee UI Semilight"/>
                <w:sz w:val="20"/>
              </w:rPr>
              <w:t>Analyse van het activiteitenverslag van 2023</w:t>
            </w:r>
          </w:p>
        </w:tc>
        <w:tc>
          <w:tcPr>
            <w:tcW w:w="2353" w:type="dxa"/>
            <w:tcBorders>
              <w:top w:val="single" w:sz="4" w:space="0" w:color="auto"/>
              <w:bottom w:val="single" w:sz="4" w:space="0" w:color="auto"/>
            </w:tcBorders>
            <w:vAlign w:val="center"/>
          </w:tcPr>
          <w:p w14:paraId="6E96DC79" w14:textId="77777777" w:rsidR="00AA4A66" w:rsidRPr="00402DC9" w:rsidRDefault="00AA4A66" w:rsidP="00AA4A66">
            <w:pPr>
              <w:keepNext/>
              <w:spacing w:after="0"/>
              <w:rPr>
                <w:rFonts w:ascii="Leelawadee UI Semilight" w:eastAsia="Batang" w:hAnsi="Leelawadee UI Semilight" w:cs="Leelawadee UI Semilight"/>
                <w:sz w:val="20"/>
              </w:rPr>
            </w:pPr>
            <w:r>
              <w:rPr>
                <w:rFonts w:ascii="Leelawadee UI Semilight" w:hAnsi="Leelawadee UI Semilight"/>
                <w:sz w:val="20"/>
              </w:rPr>
              <w:t>mei-juni</w:t>
            </w:r>
          </w:p>
        </w:tc>
        <w:tc>
          <w:tcPr>
            <w:tcW w:w="949" w:type="dxa"/>
            <w:vMerge/>
            <w:tcBorders>
              <w:right w:val="single" w:sz="12" w:space="0" w:color="auto"/>
            </w:tcBorders>
            <w:vAlign w:val="center"/>
          </w:tcPr>
          <w:p w14:paraId="2C950F49" w14:textId="77777777" w:rsidR="00AA4A66" w:rsidRPr="00744956" w:rsidRDefault="00AA4A66" w:rsidP="00AA4A66">
            <w:pPr>
              <w:keepNext/>
              <w:spacing w:after="0"/>
              <w:jc w:val="center"/>
              <w:rPr>
                <w:rFonts w:ascii="Leelawadee UI Semilight" w:eastAsia="Batang" w:hAnsi="Leelawadee UI Semilight" w:cs="Leelawadee UI Semilight"/>
                <w:sz w:val="20"/>
                <w:lang w:val="fr-BE"/>
              </w:rPr>
            </w:pPr>
          </w:p>
        </w:tc>
      </w:tr>
      <w:tr w:rsidR="00AA4A66" w:rsidRPr="00C44DAD" w14:paraId="76CC22C8" w14:textId="77777777" w:rsidTr="00AA4A66">
        <w:trPr>
          <w:trHeight w:hRule="exact" w:val="397"/>
          <w:jc w:val="center"/>
        </w:trPr>
        <w:tc>
          <w:tcPr>
            <w:tcW w:w="410" w:type="dxa"/>
            <w:tcBorders>
              <w:top w:val="single" w:sz="4" w:space="0" w:color="auto"/>
              <w:left w:val="single" w:sz="12" w:space="0" w:color="auto"/>
              <w:bottom w:val="single" w:sz="12" w:space="0" w:color="auto"/>
            </w:tcBorders>
            <w:vAlign w:val="center"/>
          </w:tcPr>
          <w:p w14:paraId="360DE42B" w14:textId="364CDB44" w:rsidR="00AA4A66" w:rsidRPr="00F30D5B" w:rsidRDefault="00AA4A66" w:rsidP="00AA4A66">
            <w:pPr>
              <w:keepNext/>
              <w:spacing w:after="0"/>
              <w:jc w:val="center"/>
              <w:rPr>
                <w:rFonts w:ascii="Leelawadee UI Semilight" w:eastAsia="Batang" w:hAnsi="Leelawadee UI Semilight" w:cs="Leelawadee UI Semilight"/>
                <w:sz w:val="20"/>
              </w:rPr>
            </w:pPr>
            <w:r>
              <w:rPr>
                <w:rFonts w:ascii="Leelawadee UI Semilight" w:hAnsi="Leelawadee UI Semilight"/>
                <w:sz w:val="20"/>
              </w:rPr>
              <w:t>16</w:t>
            </w:r>
          </w:p>
        </w:tc>
        <w:tc>
          <w:tcPr>
            <w:tcW w:w="5594" w:type="dxa"/>
            <w:tcBorders>
              <w:top w:val="single" w:sz="4" w:space="0" w:color="auto"/>
              <w:left w:val="single" w:sz="12" w:space="0" w:color="auto"/>
              <w:bottom w:val="single" w:sz="12" w:space="0" w:color="auto"/>
            </w:tcBorders>
            <w:vAlign w:val="center"/>
          </w:tcPr>
          <w:p w14:paraId="4DF71160" w14:textId="77777777" w:rsidR="00AA4A66" w:rsidRPr="00744956" w:rsidRDefault="00AA4A66" w:rsidP="00AA4A66">
            <w:pPr>
              <w:keepNext/>
              <w:spacing w:after="0"/>
              <w:rPr>
                <w:rFonts w:ascii="Leelawadee UI Semilight" w:eastAsia="Batang" w:hAnsi="Leelawadee UI Semilight" w:cs="Leelawadee UI Semilight"/>
                <w:sz w:val="20"/>
              </w:rPr>
            </w:pPr>
            <w:r>
              <w:rPr>
                <w:rFonts w:ascii="Leelawadee UI Semilight" w:hAnsi="Leelawadee UI Semilight"/>
                <w:sz w:val="20"/>
              </w:rPr>
              <w:t>Uitbetaling van het saldo van 2023 (20% van de jaarlijkse subsidie)</w:t>
            </w:r>
          </w:p>
        </w:tc>
        <w:tc>
          <w:tcPr>
            <w:tcW w:w="2353" w:type="dxa"/>
            <w:tcBorders>
              <w:top w:val="single" w:sz="4" w:space="0" w:color="auto"/>
              <w:bottom w:val="single" w:sz="12" w:space="0" w:color="auto"/>
            </w:tcBorders>
            <w:vAlign w:val="center"/>
          </w:tcPr>
          <w:p w14:paraId="1A625BDB" w14:textId="77777777" w:rsidR="00AA4A66" w:rsidRPr="00744956" w:rsidRDefault="00AA4A66" w:rsidP="00AA4A66">
            <w:pPr>
              <w:keepNext/>
              <w:spacing w:after="0"/>
              <w:rPr>
                <w:rFonts w:ascii="Leelawadee UI Semilight" w:eastAsia="Batang" w:hAnsi="Leelawadee UI Semilight" w:cs="Leelawadee UI Semilight"/>
                <w:sz w:val="20"/>
              </w:rPr>
            </w:pPr>
            <w:r>
              <w:rPr>
                <w:rFonts w:ascii="Leelawadee UI Semilight" w:hAnsi="Leelawadee UI Semilight"/>
                <w:sz w:val="20"/>
              </w:rPr>
              <w:t>juni</w:t>
            </w:r>
          </w:p>
        </w:tc>
        <w:tc>
          <w:tcPr>
            <w:tcW w:w="949" w:type="dxa"/>
            <w:vMerge/>
            <w:tcBorders>
              <w:bottom w:val="single" w:sz="12" w:space="0" w:color="auto"/>
              <w:right w:val="single" w:sz="12" w:space="0" w:color="auto"/>
            </w:tcBorders>
            <w:vAlign w:val="center"/>
          </w:tcPr>
          <w:p w14:paraId="4A6A9B14" w14:textId="77777777" w:rsidR="00AA4A66" w:rsidRPr="00744956" w:rsidRDefault="00AA4A66" w:rsidP="00AA4A66">
            <w:pPr>
              <w:keepNext/>
              <w:spacing w:after="0"/>
              <w:jc w:val="center"/>
              <w:rPr>
                <w:rFonts w:ascii="Leelawadee UI Semilight" w:eastAsia="Batang" w:hAnsi="Leelawadee UI Semilight" w:cs="Leelawadee UI Semilight"/>
                <w:sz w:val="20"/>
                <w:lang w:val="fr-BE"/>
              </w:rPr>
            </w:pPr>
          </w:p>
        </w:tc>
      </w:tr>
    </w:tbl>
    <w:p w14:paraId="6CB2BA36" w14:textId="35977D7E" w:rsidR="006E019C" w:rsidRPr="006E019C" w:rsidRDefault="009E5242" w:rsidP="006E019C">
      <w:pPr>
        <w:pStyle w:val="Titre2-Appel"/>
        <w:numPr>
          <w:ilvl w:val="1"/>
          <w:numId w:val="7"/>
        </w:numPr>
      </w:pPr>
      <w:bookmarkStart w:id="22" w:name="_Toc85187414"/>
      <w:r>
        <w:t>Inhoud van het dossier</w:t>
      </w:r>
      <w:bookmarkEnd w:id="22"/>
    </w:p>
    <w:p w14:paraId="710ACED2" w14:textId="77777777" w:rsidR="006E019C" w:rsidRPr="00A764B5" w:rsidRDefault="006E019C" w:rsidP="006E019C">
      <w:pPr>
        <w:pStyle w:val="Texte-Appel"/>
      </w:pPr>
      <w:r>
        <w:t>Het kandidaatstellingsdossier mag in het Nederlands of Frans worden opgesteld.</w:t>
      </w:r>
    </w:p>
    <w:p w14:paraId="46AD3E75" w14:textId="77777777" w:rsidR="006E019C" w:rsidRPr="00A764B5" w:rsidRDefault="006E019C" w:rsidP="006E019C">
      <w:pPr>
        <w:pStyle w:val="Texte-Appel"/>
      </w:pPr>
      <w:r>
        <w:t>De documenten waaruit het is samengesteld, moeten worden ingevuld en aan Iriscare worden bezorgd vóór de dag en het uur waarop de projectoproep wordt afgesloten.</w:t>
      </w:r>
    </w:p>
    <w:p w14:paraId="7F41E531" w14:textId="77777777" w:rsidR="006E019C" w:rsidRPr="00A764B5" w:rsidRDefault="006E019C" w:rsidP="006E019C">
      <w:pPr>
        <w:pStyle w:val="Texte-Appel"/>
        <w:rPr>
          <w:rFonts w:eastAsia="Batang" w:cs="Leelawadee UI Semilight"/>
        </w:rPr>
      </w:pPr>
      <w:r>
        <w:t>Met uitzondering van Excelbestanden moeten de documenten als (onbeveiligd) pdf-bestand worden bezorgd.</w:t>
      </w:r>
    </w:p>
    <w:p w14:paraId="1E028F13" w14:textId="77777777" w:rsidR="006E019C" w:rsidRPr="00A764B5" w:rsidRDefault="006E019C" w:rsidP="006E019C">
      <w:pPr>
        <w:pStyle w:val="Texte-Appel"/>
      </w:pPr>
      <w:r>
        <w:t xml:space="preserve">De lijst met gevraagde documenten staat hieronder: </w:t>
      </w:r>
    </w:p>
    <w:p w14:paraId="6337928F" w14:textId="77777777" w:rsidR="006E019C" w:rsidRPr="00A764B5" w:rsidRDefault="006E019C" w:rsidP="006E019C">
      <w:pPr>
        <w:pStyle w:val="Texte-Appel"/>
        <w:numPr>
          <w:ilvl w:val="0"/>
          <w:numId w:val="11"/>
        </w:numPr>
        <w:rPr>
          <w:rFonts w:eastAsia="Batang"/>
          <w:i/>
          <w:iCs/>
        </w:rPr>
      </w:pPr>
      <w:r>
        <w:t>kandidaatstellingsformulier;</w:t>
      </w:r>
    </w:p>
    <w:p w14:paraId="65FE5CCD" w14:textId="77777777" w:rsidR="006E019C" w:rsidRPr="00B455B3" w:rsidRDefault="006E019C" w:rsidP="006E019C">
      <w:pPr>
        <w:pStyle w:val="Texte-Appel"/>
        <w:numPr>
          <w:ilvl w:val="0"/>
          <w:numId w:val="12"/>
        </w:numPr>
        <w:rPr>
          <w:rFonts w:cstheme="minorHAnsi"/>
        </w:rPr>
      </w:pPr>
      <w:r>
        <w:t>begrotingsraming voor het project;</w:t>
      </w:r>
    </w:p>
    <w:p w14:paraId="6A3B110B" w14:textId="77777777" w:rsidR="006E019C" w:rsidRDefault="006E019C" w:rsidP="006E019C">
      <w:pPr>
        <w:pStyle w:val="Texte-Appel"/>
        <w:numPr>
          <w:ilvl w:val="0"/>
          <w:numId w:val="12"/>
        </w:numPr>
        <w:rPr>
          <w:rFonts w:cstheme="minorHAnsi"/>
        </w:rPr>
      </w:pPr>
      <w:r>
        <w:t>bankattest (tenzij de aanvrager eerder al een subsidie van Iriscare kreeg en zijn bankrekeningnummer intussen niet gewijzigd is);</w:t>
      </w:r>
    </w:p>
    <w:p w14:paraId="7709B466" w14:textId="77777777" w:rsidR="006E019C" w:rsidRPr="00B455B3" w:rsidRDefault="006E019C" w:rsidP="006E019C">
      <w:pPr>
        <w:pStyle w:val="Texte-Appel"/>
        <w:numPr>
          <w:ilvl w:val="0"/>
          <w:numId w:val="12"/>
        </w:numPr>
        <w:rPr>
          <w:rFonts w:eastAsia="Batang"/>
          <w:i/>
          <w:iCs/>
        </w:rPr>
      </w:pPr>
      <w:r>
        <w:t xml:space="preserve">een </w:t>
      </w:r>
      <w:proofErr w:type="spellStart"/>
      <w:r>
        <w:t>exemplaarvan</w:t>
      </w:r>
      <w:proofErr w:type="spellEnd"/>
      <w:r>
        <w:t xml:space="preserve"> de statuten van de organisatie;</w:t>
      </w:r>
    </w:p>
    <w:p w14:paraId="4A5AB25A" w14:textId="77777777" w:rsidR="006E019C" w:rsidRPr="00A764B5" w:rsidRDefault="006E019C" w:rsidP="006E019C">
      <w:pPr>
        <w:pStyle w:val="Texte-Appel"/>
        <w:numPr>
          <w:ilvl w:val="0"/>
          <w:numId w:val="12"/>
        </w:numPr>
      </w:pPr>
      <w:bookmarkStart w:id="23" w:name="_Hlk76119271"/>
      <w:r>
        <w:lastRenderedPageBreak/>
        <w:t>bewijs van neerlegging van de laatste jaarrekening bij de griffie van de Rechtbank van Koophandel of bij de Nationale Bank van België.</w:t>
      </w:r>
    </w:p>
    <w:bookmarkEnd w:id="23"/>
    <w:p w14:paraId="147905EF" w14:textId="77777777" w:rsidR="006E019C" w:rsidRPr="00D263DF" w:rsidRDefault="006E019C" w:rsidP="006E019C">
      <w:pPr>
        <w:pStyle w:val="Texte-Appel"/>
      </w:pPr>
    </w:p>
    <w:tbl>
      <w:tblPr>
        <w:tblStyle w:val="Grilledutableau"/>
        <w:tblW w:w="0" w:type="auto"/>
        <w:tblBorders>
          <w:top w:val="single" w:sz="12" w:space="0" w:color="auto"/>
          <w:bottom w:val="single" w:sz="12" w:space="0" w:color="auto"/>
          <w:insideH w:val="none" w:sz="0" w:space="0" w:color="auto"/>
          <w:insideV w:val="none" w:sz="0" w:space="0" w:color="auto"/>
        </w:tblBorders>
        <w:tblCellMar>
          <w:top w:w="28" w:type="dxa"/>
          <w:left w:w="113" w:type="dxa"/>
          <w:bottom w:w="57" w:type="dxa"/>
          <w:right w:w="113" w:type="dxa"/>
        </w:tblCellMar>
        <w:tblLook w:val="04A0" w:firstRow="1" w:lastRow="0" w:firstColumn="1" w:lastColumn="0" w:noHBand="0" w:noVBand="1"/>
      </w:tblPr>
      <w:tblGrid>
        <w:gridCol w:w="8210"/>
      </w:tblGrid>
      <w:tr w:rsidR="006E019C" w:rsidRPr="00C74E94" w14:paraId="34195966" w14:textId="77777777" w:rsidTr="001649E8">
        <w:tc>
          <w:tcPr>
            <w:tcW w:w="8334" w:type="dxa"/>
            <w:tcBorders>
              <w:top w:val="single" w:sz="4" w:space="0" w:color="auto"/>
              <w:bottom w:val="single" w:sz="4" w:space="0" w:color="auto"/>
            </w:tcBorders>
          </w:tcPr>
          <w:p w14:paraId="01E55022" w14:textId="77777777" w:rsidR="006E019C" w:rsidRPr="00A764B5" w:rsidRDefault="006E019C" w:rsidP="001649E8">
            <w:pPr>
              <w:pStyle w:val="Texte-Appel"/>
              <w:keepNext/>
              <w:jc w:val="center"/>
              <w:rPr>
                <w:rFonts w:eastAsia="Batang" w:cs="Leelawadee UI Semilight"/>
                <w:color w:val="FF6600"/>
              </w:rPr>
            </w:pPr>
            <w:r>
              <w:rPr>
                <w:noProof/>
                <w:color w:val="FF6600"/>
              </w:rPr>
              <w:drawing>
                <wp:inline distT="0" distB="0" distL="0" distR="0" wp14:anchorId="4B876D2E" wp14:editId="2574505C">
                  <wp:extent cx="252000" cy="252000"/>
                  <wp:effectExtent l="0" t="0" r="0" b="0"/>
                  <wp:docPr id="12" name="Graphique 12"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p w14:paraId="553FE591" w14:textId="77777777" w:rsidR="006E019C" w:rsidRPr="00A764B5" w:rsidRDefault="006E019C" w:rsidP="006E019C">
            <w:pPr>
              <w:pStyle w:val="Texte-Appel"/>
              <w:keepNext/>
              <w:numPr>
                <w:ilvl w:val="0"/>
                <w:numId w:val="24"/>
              </w:numPr>
              <w:rPr>
                <w:rFonts w:eastAsia="Batang"/>
                <w:color w:val="FF6600"/>
              </w:rPr>
            </w:pPr>
            <w:r>
              <w:rPr>
                <w:color w:val="FF6600"/>
              </w:rPr>
              <w:t>De beschrijving van het project en de begrotingsraming moeten zo duidelijk en gedetailleerd mogelijk zijn.</w:t>
            </w:r>
          </w:p>
          <w:p w14:paraId="0F56D4E1" w14:textId="77777777" w:rsidR="006E019C" w:rsidRPr="00A764B5" w:rsidRDefault="006E019C" w:rsidP="006E019C">
            <w:pPr>
              <w:pStyle w:val="Texte-Appel"/>
              <w:keepNext/>
              <w:numPr>
                <w:ilvl w:val="0"/>
                <w:numId w:val="24"/>
              </w:numPr>
              <w:rPr>
                <w:rFonts w:eastAsia="Batang"/>
                <w:color w:val="FF6600"/>
              </w:rPr>
            </w:pPr>
            <w:r>
              <w:rPr>
                <w:color w:val="FF6600"/>
              </w:rPr>
              <w:t>Bij het uitwerken van de begrotingsraming moet rekening worden gehouden met alle uitgavenposten. Het gevraagde bedrag moet duidelijk worden aangegeven in het daartoe bestemde vak.</w:t>
            </w:r>
          </w:p>
          <w:p w14:paraId="1131871F" w14:textId="77777777" w:rsidR="006E019C" w:rsidRPr="00A764B5" w:rsidRDefault="006E019C" w:rsidP="006E019C">
            <w:pPr>
              <w:pStyle w:val="Texte-Appel"/>
              <w:keepNext/>
              <w:numPr>
                <w:ilvl w:val="0"/>
                <w:numId w:val="24"/>
              </w:numPr>
              <w:rPr>
                <w:rFonts w:eastAsia="Batang"/>
                <w:color w:val="FF6600"/>
              </w:rPr>
            </w:pPr>
            <w:r>
              <w:rPr>
                <w:color w:val="FF6600"/>
              </w:rPr>
              <w:t>Onvolledige kandidaatstellingsdossiers kunnen niet in aanmerking genomen worden.</w:t>
            </w:r>
          </w:p>
        </w:tc>
      </w:tr>
    </w:tbl>
    <w:p w14:paraId="73E763C1" w14:textId="1F9E978A" w:rsidR="00125F50" w:rsidRPr="00E55709" w:rsidRDefault="00F23B8E" w:rsidP="009E384F">
      <w:pPr>
        <w:pStyle w:val="Titre2-Appel"/>
        <w:numPr>
          <w:ilvl w:val="1"/>
          <w:numId w:val="7"/>
        </w:numPr>
      </w:pPr>
      <w:bookmarkStart w:id="24" w:name="_Toc85187415"/>
      <w:r>
        <w:t>Indiening van het dossier</w:t>
      </w:r>
      <w:bookmarkEnd w:id="24"/>
    </w:p>
    <w:p w14:paraId="45D2EBE4" w14:textId="367788AF" w:rsidR="00020B3C" w:rsidRPr="00360F02" w:rsidRDefault="00020B3C" w:rsidP="00FA0073">
      <w:pPr>
        <w:pStyle w:val="Texte-Appel"/>
        <w:rPr>
          <w:rFonts w:eastAsia="Batang"/>
          <w:b/>
          <w:bCs/>
        </w:rPr>
      </w:pPr>
      <w:r>
        <w:t xml:space="preserve">Het kandidaatstellingsdossier moet worden opgestuurd naar Iriscare op het e-mailadres </w:t>
      </w:r>
      <w:hyperlink r:id="rId12" w:history="1">
        <w:r>
          <w:rPr>
            <w:rStyle w:val="Lienhypertexte"/>
          </w:rPr>
          <w:t>subsides-subsidies@iriscare.brussels</w:t>
        </w:r>
      </w:hyperlink>
      <w:r>
        <w:t>, met als onderwerp "Kandidaatstelling projectoproep 2022 - thema [vermeld het nummer van het thema van het project]". Zodra het dossier is ontvangen, krijgt de aanvrager per e-mail een ontvangstbevestiging toegestuurd.</w:t>
      </w:r>
    </w:p>
    <w:p w14:paraId="1F0F7E9A" w14:textId="506F25A7" w:rsidR="000E3F5F" w:rsidRPr="000E3F5F" w:rsidRDefault="00E17CE5" w:rsidP="000E3F5F">
      <w:pPr>
        <w:pStyle w:val="Texte-Appel"/>
        <w:rPr>
          <w:rFonts w:eastAsia="Batang"/>
        </w:rPr>
      </w:pPr>
      <w:r>
        <w:t xml:space="preserve">Vragen over de procedure met betrekking tot de projectoproep kunnen worden gesteld aan Iriscare </w:t>
      </w:r>
      <w:proofErr w:type="spellStart"/>
      <w:r>
        <w:t>via</w:t>
      </w:r>
      <w:r>
        <w:rPr>
          <w:rStyle w:val="Lienhypertexte"/>
          <w:color w:val="auto"/>
          <w:u w:val="none"/>
        </w:rPr>
        <w:t>subsides-subsidies@iriscare.brussels</w:t>
      </w:r>
      <w:proofErr w:type="spellEnd"/>
      <w:r>
        <w:t>.</w:t>
      </w:r>
    </w:p>
    <w:p w14:paraId="0533E59F" w14:textId="792ECC09" w:rsidR="009E5242" w:rsidRPr="00E55709" w:rsidRDefault="009E5242" w:rsidP="009E384F">
      <w:pPr>
        <w:pStyle w:val="Titre1-Appel"/>
        <w:numPr>
          <w:ilvl w:val="0"/>
          <w:numId w:val="7"/>
        </w:numPr>
      </w:pPr>
      <w:bookmarkStart w:id="25" w:name="_Toc85187416"/>
      <w:r>
        <w:t>Selectiewijze van de kandidaatstellingen</w:t>
      </w:r>
      <w:bookmarkEnd w:id="25"/>
    </w:p>
    <w:p w14:paraId="32FCA9ED" w14:textId="29B44633" w:rsidR="009E5242" w:rsidRPr="00E55709" w:rsidRDefault="00930A24" w:rsidP="009E384F">
      <w:pPr>
        <w:pStyle w:val="Titre2-Appel"/>
        <w:numPr>
          <w:ilvl w:val="1"/>
          <w:numId w:val="7"/>
        </w:numPr>
      </w:pPr>
      <w:bookmarkStart w:id="26" w:name="_Toc85187417"/>
      <w:r>
        <w:t>Selectieproces</w:t>
      </w:r>
      <w:bookmarkEnd w:id="26"/>
    </w:p>
    <w:p w14:paraId="25157193" w14:textId="77777777" w:rsidR="00CB7D72" w:rsidRPr="00A764B5" w:rsidRDefault="00CB7D72" w:rsidP="00CB7D72">
      <w:pPr>
        <w:pStyle w:val="Titre3-Appel"/>
        <w:numPr>
          <w:ilvl w:val="2"/>
          <w:numId w:val="7"/>
        </w:numPr>
      </w:pPr>
      <w:bookmarkStart w:id="27" w:name="_Toc77862242"/>
      <w:bookmarkStart w:id="28" w:name="_Toc85187418"/>
      <w:r>
        <w:t>Ontvangst en ontvankelijkheid van dossiers</w:t>
      </w:r>
      <w:bookmarkEnd w:id="27"/>
      <w:bookmarkEnd w:id="28"/>
    </w:p>
    <w:p w14:paraId="42B2DE5B" w14:textId="77777777" w:rsidR="00CB7D72" w:rsidRPr="00A764B5" w:rsidRDefault="00CB7D72" w:rsidP="00CB7D72">
      <w:pPr>
        <w:pStyle w:val="Texte-Appel"/>
      </w:pPr>
      <w:r>
        <w:t>Iriscare ziet erop toe dat de uiterste datum en uur voor indiening van de kandidaatstellingsdossiers worden gerespecteerd en dat de kandidaatstellingsdossiers ontvankelijk zijn.</w:t>
      </w:r>
    </w:p>
    <w:p w14:paraId="63092D9C" w14:textId="77777777" w:rsidR="00CB7D72" w:rsidRPr="00A764B5" w:rsidRDefault="00CB7D72" w:rsidP="00CB7D72">
      <w:pPr>
        <w:pStyle w:val="Texte-Appel"/>
      </w:pPr>
      <w:r>
        <w:t>Dossiers waarvan voor, tijdens of na het selectieproces blijkt dat zij niet aan de ontvankelijkheidscriteria voldoen, zullen niet gesubsidieerd worden. In een dergelijk geval zal Iriscare de beslissing meedelen aan de aanvrager.</w:t>
      </w:r>
    </w:p>
    <w:p w14:paraId="130D34EA" w14:textId="288B2735" w:rsidR="00C84BE7" w:rsidRPr="00E55709" w:rsidRDefault="00192F47" w:rsidP="009E384F">
      <w:pPr>
        <w:pStyle w:val="Titre3-Appel"/>
        <w:numPr>
          <w:ilvl w:val="2"/>
          <w:numId w:val="7"/>
        </w:numPr>
      </w:pPr>
      <w:bookmarkStart w:id="29" w:name="_Toc85187419"/>
      <w:r>
        <w:t>Selectie van de projecten</w:t>
      </w:r>
      <w:bookmarkEnd w:id="29"/>
    </w:p>
    <w:p w14:paraId="0ED62484" w14:textId="77777777" w:rsidR="00CB7D72" w:rsidRPr="00A764B5" w:rsidRDefault="00CB7D72" w:rsidP="00CB7D72">
      <w:pPr>
        <w:pStyle w:val="Texte-Appel"/>
      </w:pPr>
      <w:r>
        <w:t>De selectie van de projecten omvat vier fasen:</w:t>
      </w:r>
    </w:p>
    <w:p w14:paraId="4843877C" w14:textId="67D8E9FC" w:rsidR="00CB7D72" w:rsidRPr="00A764B5" w:rsidRDefault="00CB7D72" w:rsidP="00CB7D72">
      <w:pPr>
        <w:pStyle w:val="Texte-Appel"/>
        <w:numPr>
          <w:ilvl w:val="0"/>
          <w:numId w:val="3"/>
        </w:numPr>
      </w:pPr>
      <w:r>
        <w:rPr>
          <w:u w:val="single"/>
        </w:rPr>
        <w:lastRenderedPageBreak/>
        <w:t>Stap 1</w:t>
      </w:r>
      <w:r>
        <w:t xml:space="preserve">: de subsidieerbaarheid van het project wordt gecontroleerd door Iriscare </w:t>
      </w:r>
      <w:r>
        <w:rPr>
          <w:color w:val="FF6600"/>
        </w:rPr>
        <w:t xml:space="preserve">(zie hierboven punt </w:t>
      </w:r>
      <w:r>
        <w:rPr>
          <w:i/>
          <w:color w:val="FF6600"/>
        </w:rPr>
        <w:t>1.3. Subsidieerbaarheid</w:t>
      </w:r>
      <w:r>
        <w:t>).</w:t>
      </w:r>
    </w:p>
    <w:p w14:paraId="61B18E57" w14:textId="6CCA0676" w:rsidR="00CB7D72" w:rsidRPr="005D2199" w:rsidRDefault="00CB7D72" w:rsidP="00CB7D72">
      <w:pPr>
        <w:pStyle w:val="Texte-Appel"/>
        <w:numPr>
          <w:ilvl w:val="0"/>
          <w:numId w:val="13"/>
        </w:numPr>
        <w:rPr>
          <w:rFonts w:cs="Leelawadee UI Semilight"/>
          <w:szCs w:val="22"/>
        </w:rPr>
      </w:pPr>
      <w:r>
        <w:rPr>
          <w:u w:val="single"/>
        </w:rPr>
        <w:t>Stap 2</w:t>
      </w:r>
      <w:r>
        <w:t>: de leden van de selectiecomités maken een eerste individuele beoordeling van de projecten.</w:t>
      </w:r>
    </w:p>
    <w:p w14:paraId="73AE87D4" w14:textId="33B5E66F" w:rsidR="00CB7D72" w:rsidRPr="005D2199" w:rsidRDefault="00CB7D72" w:rsidP="00CB7D72">
      <w:pPr>
        <w:pStyle w:val="Texte-Appel"/>
        <w:numPr>
          <w:ilvl w:val="0"/>
          <w:numId w:val="13"/>
        </w:numPr>
        <w:rPr>
          <w:rFonts w:cs="Leelawadee UI Semilight"/>
          <w:szCs w:val="22"/>
        </w:rPr>
      </w:pPr>
      <w:r>
        <w:rPr>
          <w:u w:val="single"/>
        </w:rPr>
        <w:t>Stap 3</w:t>
      </w:r>
      <w:r>
        <w:t xml:space="preserve">: de selectiecomités vergaderen om de totaalscore en -beoordeling van de projecten vast te stellen volgens het vooraf opgestelde analyseschema </w:t>
      </w:r>
      <w:r>
        <w:rPr>
          <w:color w:val="FF6600"/>
        </w:rPr>
        <w:t xml:space="preserve">(zie hieronder punt </w:t>
      </w:r>
      <w:r>
        <w:rPr>
          <w:i/>
          <w:color w:val="FF6600"/>
        </w:rPr>
        <w:t>4.3. Selectiecriteria</w:t>
      </w:r>
      <w:r>
        <w:t>). Op basis hiervan worden de projecten gerangschikt.</w:t>
      </w:r>
    </w:p>
    <w:p w14:paraId="099DC342" w14:textId="47FDD2A1" w:rsidR="00CB7D72" w:rsidRPr="00535385" w:rsidRDefault="00CB7D72" w:rsidP="00CB7D72">
      <w:pPr>
        <w:pStyle w:val="Texte-Appel"/>
        <w:numPr>
          <w:ilvl w:val="0"/>
          <w:numId w:val="13"/>
        </w:numPr>
        <w:rPr>
          <w:rFonts w:cs="Leelawadee UI Semilight"/>
          <w:szCs w:val="22"/>
        </w:rPr>
      </w:pPr>
      <w:r>
        <w:rPr>
          <w:u w:val="single"/>
        </w:rPr>
        <w:t>Stap 4</w:t>
      </w:r>
      <w:r>
        <w:t>: het Algemeen Beheerscomité van Iriscare beslist over de toekenning van de subsidies op basis van de rangschikking van de projecten.</w:t>
      </w:r>
    </w:p>
    <w:p w14:paraId="67E2FE3F" w14:textId="51D07463" w:rsidR="00F008D3" w:rsidRPr="00F008D3" w:rsidRDefault="00192F47" w:rsidP="00613A17">
      <w:pPr>
        <w:pStyle w:val="Titre3-Appel"/>
        <w:numPr>
          <w:ilvl w:val="2"/>
          <w:numId w:val="7"/>
        </w:numPr>
      </w:pPr>
      <w:bookmarkStart w:id="30" w:name="_Toc85187420"/>
      <w:r>
        <w:t>Kennisgeving van de resultaten</w:t>
      </w:r>
      <w:bookmarkEnd w:id="30"/>
    </w:p>
    <w:p w14:paraId="7CE78897" w14:textId="77777777" w:rsidR="00F008D3" w:rsidRPr="00A764B5" w:rsidRDefault="00F008D3" w:rsidP="00F008D3">
      <w:pPr>
        <w:pStyle w:val="Texte-Appel"/>
      </w:pPr>
      <w:r>
        <w:t xml:space="preserve">Nadat de projecten geselecteerd zijn en de selectie gevalideerd is door het Algemeen Beheerscomité van Iriscare, wordt de aanvrager op de hoogte gebracht van de beslissing. </w:t>
      </w:r>
    </w:p>
    <w:p w14:paraId="596FF414" w14:textId="77777777" w:rsidR="00F008D3" w:rsidRPr="00A764B5" w:rsidRDefault="00F008D3" w:rsidP="00F008D3">
      <w:pPr>
        <w:pStyle w:val="Texte-Appel"/>
      </w:pPr>
      <w:r>
        <w:t>Aanvragers van wie de projecten geselecteerd werden, krijgen een bijlage waarin de subsidievoorwaarden worden gespecificeerd.</w:t>
      </w:r>
    </w:p>
    <w:p w14:paraId="6158CE12" w14:textId="6255629C" w:rsidR="00C21961" w:rsidRPr="00E55709" w:rsidRDefault="00930A24" w:rsidP="009E384F">
      <w:pPr>
        <w:pStyle w:val="Titre2-Appel"/>
        <w:numPr>
          <w:ilvl w:val="1"/>
          <w:numId w:val="7"/>
        </w:numPr>
      </w:pPr>
      <w:bookmarkStart w:id="31" w:name="_Toc85187421"/>
      <w:r>
        <w:t>Selectiecomités</w:t>
      </w:r>
      <w:bookmarkEnd w:id="31"/>
    </w:p>
    <w:p w14:paraId="0E94C661" w14:textId="68FC6C43" w:rsidR="007E0456" w:rsidRDefault="0004416F" w:rsidP="009E384F">
      <w:pPr>
        <w:pStyle w:val="Titre3-Appel"/>
        <w:numPr>
          <w:ilvl w:val="2"/>
          <w:numId w:val="7"/>
        </w:numPr>
      </w:pPr>
      <w:bookmarkStart w:id="32" w:name="_Toc85187422"/>
      <w:r>
        <w:t>Samenstelling van de comités</w:t>
      </w:r>
      <w:bookmarkEnd w:id="32"/>
    </w:p>
    <w:p w14:paraId="38314EA6" w14:textId="76213F05" w:rsidR="00F41882" w:rsidRDefault="006B52F0" w:rsidP="00B41D12">
      <w:pPr>
        <w:pStyle w:val="Texte-Appel"/>
        <w:rPr>
          <w:rFonts w:eastAsia="Batang"/>
        </w:rPr>
      </w:pPr>
      <w:r>
        <w:t>Voor elk thema in de projectoproep wordt een selectiecomité samengesteld.</w:t>
      </w:r>
    </w:p>
    <w:p w14:paraId="1FCB7261" w14:textId="78D2A984" w:rsidR="00B41D12" w:rsidRDefault="00F41882" w:rsidP="00B41D12">
      <w:pPr>
        <w:pStyle w:val="Texte-Appel"/>
        <w:rPr>
          <w:rFonts w:eastAsia="Batang"/>
        </w:rPr>
      </w:pPr>
      <w:r>
        <w:t>Na controle van de ontvankelijkheid wordt een project onderzocht door het selectiecomité dat bevoegd is voor het thema dat de aanvrager heeft gekozen.</w:t>
      </w:r>
    </w:p>
    <w:p w14:paraId="42C83905" w14:textId="049CA5DE" w:rsidR="00750136" w:rsidRDefault="00B41D12" w:rsidP="00C21961">
      <w:pPr>
        <w:pStyle w:val="Texte-Appel"/>
        <w:rPr>
          <w:rFonts w:eastAsia="Batang"/>
        </w:rPr>
      </w:pPr>
      <w:r>
        <w:t>De leden van de selectiecomités worden voorgesteld door het Departement Beleid Zorginstellingen van Iriscare en daarna ter goedkeuring voorgelegd aan de Beheerraad voor Gezondheid en Bijstand aan Personen.</w:t>
      </w:r>
    </w:p>
    <w:p w14:paraId="70709BBC" w14:textId="33673E45" w:rsidR="00C21961" w:rsidRDefault="006B52F0" w:rsidP="00C21961">
      <w:pPr>
        <w:pStyle w:val="Texte-Appel"/>
        <w:rPr>
          <w:rFonts w:eastAsia="Batang"/>
        </w:rPr>
      </w:pPr>
      <w:r>
        <w:t>Elk selectiecomité bestaat uit de drie volgende leden:</w:t>
      </w:r>
    </w:p>
    <w:p w14:paraId="4F0EC3EC" w14:textId="37E702AB" w:rsidR="00E06A3B" w:rsidRDefault="007E284E" w:rsidP="009E384F">
      <w:pPr>
        <w:pStyle w:val="Texte-Appel"/>
        <w:numPr>
          <w:ilvl w:val="0"/>
          <w:numId w:val="14"/>
        </w:numPr>
        <w:rPr>
          <w:rFonts w:eastAsia="Batang"/>
        </w:rPr>
      </w:pPr>
      <w:r>
        <w:t>twee inhoudelijke experten van Iriscare, gekozen naargelang het thema;</w:t>
      </w:r>
    </w:p>
    <w:p w14:paraId="5DAF2DD7" w14:textId="75BD9E78" w:rsidR="00E06A3B" w:rsidRDefault="00C569E3" w:rsidP="009E384F">
      <w:pPr>
        <w:pStyle w:val="Texte-Appel"/>
        <w:numPr>
          <w:ilvl w:val="0"/>
          <w:numId w:val="14"/>
        </w:numPr>
        <w:rPr>
          <w:rFonts w:eastAsia="Batang"/>
        </w:rPr>
      </w:pPr>
      <w:r>
        <w:t>een subsidie-expert van Iriscare.</w:t>
      </w:r>
    </w:p>
    <w:p w14:paraId="29C0009B" w14:textId="0E0D2858" w:rsidR="00117ABF" w:rsidRPr="0047422C" w:rsidRDefault="0047422C" w:rsidP="0047422C">
      <w:pPr>
        <w:pStyle w:val="Texte-Appel"/>
        <w:rPr>
          <w:rFonts w:eastAsia="Batang"/>
        </w:rPr>
      </w:pPr>
      <w:r>
        <w:t>De namen van de leden van de selectiecomités worden niet openbaar gemaakt.</w:t>
      </w:r>
    </w:p>
    <w:p w14:paraId="52403CA7" w14:textId="7756C5F0" w:rsidR="009E5242" w:rsidRPr="00E55709" w:rsidRDefault="009E5242" w:rsidP="009E384F">
      <w:pPr>
        <w:pStyle w:val="Titre2-Appel"/>
        <w:numPr>
          <w:ilvl w:val="1"/>
          <w:numId w:val="7"/>
        </w:numPr>
      </w:pPr>
      <w:bookmarkStart w:id="33" w:name="_Toc85187423"/>
      <w:r>
        <w:t>Selectiecriteria</w:t>
      </w:r>
      <w:bookmarkEnd w:id="33"/>
    </w:p>
    <w:p w14:paraId="30B7EF5B" w14:textId="15AEA261" w:rsidR="001649E8" w:rsidRPr="00A764B5" w:rsidRDefault="001649E8" w:rsidP="001649E8">
      <w:pPr>
        <w:pStyle w:val="Texte-Appel"/>
        <w:rPr>
          <w:rFonts w:eastAsia="Batang"/>
        </w:rPr>
      </w:pPr>
      <w:r>
        <w:t>De criteria waarmee rekening wordt gehouden voor de selectie van de projecten, zijn de volgende:</w:t>
      </w:r>
    </w:p>
    <w:p w14:paraId="1B664EC7" w14:textId="77777777" w:rsidR="001649E8" w:rsidRPr="00D263DF" w:rsidRDefault="001649E8" w:rsidP="001649E8">
      <w:pPr>
        <w:pStyle w:val="Texte-Appel"/>
        <w:rPr>
          <w:rFonts w:eastAsia="Batang"/>
        </w:rPr>
      </w:pPr>
    </w:p>
    <w:tbl>
      <w:tblPr>
        <w:tblStyle w:val="Grilledutableau"/>
        <w:tblW w:w="9156" w:type="dxa"/>
        <w:jc w:val="center"/>
        <w:tblBorders>
          <w:top w:val="single" w:sz="12" w:space="0" w:color="auto"/>
          <w:left w:val="single" w:sz="12" w:space="0" w:color="auto"/>
          <w:bottom w:val="single" w:sz="12" w:space="0" w:color="auto"/>
          <w:right w:val="single" w:sz="12" w:space="0" w:color="auto"/>
        </w:tblBorders>
        <w:tblCellMar>
          <w:top w:w="57" w:type="dxa"/>
          <w:left w:w="57" w:type="dxa"/>
          <w:bottom w:w="57" w:type="dxa"/>
          <w:right w:w="57" w:type="dxa"/>
        </w:tblCellMar>
        <w:tblLook w:val="04A0" w:firstRow="1" w:lastRow="0" w:firstColumn="1" w:lastColumn="0" w:noHBand="0" w:noVBand="1"/>
      </w:tblPr>
      <w:tblGrid>
        <w:gridCol w:w="2648"/>
        <w:gridCol w:w="4840"/>
        <w:gridCol w:w="1668"/>
      </w:tblGrid>
      <w:tr w:rsidR="001649E8" w:rsidRPr="00A764B5" w14:paraId="455474F0" w14:textId="77777777" w:rsidTr="001649E8">
        <w:trPr>
          <w:trHeight w:val="397"/>
          <w:jc w:val="center"/>
        </w:trPr>
        <w:tc>
          <w:tcPr>
            <w:tcW w:w="264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EE8DE2B" w14:textId="77777777" w:rsidR="001649E8" w:rsidRPr="002D5324" w:rsidRDefault="001649E8" w:rsidP="001649E8">
            <w:pPr>
              <w:keepNext/>
              <w:spacing w:after="0"/>
              <w:jc w:val="center"/>
              <w:rPr>
                <w:rFonts w:ascii="Leelawadee UI Semilight" w:eastAsia="Batang" w:hAnsi="Leelawadee UI Semilight" w:cs="Leelawadee UI Semilight"/>
                <w:b/>
                <w:caps/>
                <w:sz w:val="20"/>
              </w:rPr>
            </w:pPr>
            <w:r>
              <w:rPr>
                <w:rFonts w:ascii="Leelawadee UI Semilight" w:hAnsi="Leelawadee UI Semilight"/>
                <w:b/>
                <w:caps/>
                <w:sz w:val="20"/>
              </w:rPr>
              <w:lastRenderedPageBreak/>
              <w:t>Criteria</w:t>
            </w:r>
          </w:p>
        </w:tc>
        <w:tc>
          <w:tcPr>
            <w:tcW w:w="484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069FE21B" w14:textId="77777777" w:rsidR="001649E8" w:rsidRPr="002D5324" w:rsidRDefault="001649E8" w:rsidP="001649E8">
            <w:pPr>
              <w:keepNext/>
              <w:spacing w:after="0"/>
              <w:jc w:val="center"/>
              <w:rPr>
                <w:rFonts w:ascii="Leelawadee UI Semilight" w:eastAsia="Batang" w:hAnsi="Leelawadee UI Semilight" w:cs="Leelawadee UI Semilight"/>
                <w:b/>
                <w:caps/>
                <w:sz w:val="20"/>
              </w:rPr>
            </w:pPr>
            <w:r>
              <w:rPr>
                <w:rFonts w:ascii="Leelawadee UI Semilight" w:hAnsi="Leelawadee UI Semilight"/>
                <w:b/>
                <w:caps/>
                <w:sz w:val="20"/>
              </w:rPr>
              <w:t>Subcriteria/details</w:t>
            </w:r>
          </w:p>
        </w:tc>
        <w:tc>
          <w:tcPr>
            <w:tcW w:w="166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EB1C80D" w14:textId="77777777" w:rsidR="001649E8" w:rsidRPr="002D5324" w:rsidRDefault="001649E8" w:rsidP="001649E8">
            <w:pPr>
              <w:keepNext/>
              <w:spacing w:after="0"/>
              <w:jc w:val="center"/>
              <w:rPr>
                <w:rFonts w:ascii="Leelawadee UI Semilight" w:eastAsia="Batang" w:hAnsi="Leelawadee UI Semilight" w:cs="Leelawadee UI Semilight"/>
                <w:b/>
                <w:caps/>
                <w:sz w:val="20"/>
              </w:rPr>
            </w:pPr>
            <w:r>
              <w:rPr>
                <w:rFonts w:ascii="Leelawadee UI Semilight" w:hAnsi="Leelawadee UI Semilight"/>
                <w:b/>
                <w:caps/>
                <w:sz w:val="20"/>
              </w:rPr>
              <w:t>Weging</w:t>
            </w:r>
          </w:p>
        </w:tc>
      </w:tr>
      <w:tr w:rsidR="001649E8" w:rsidRPr="00A764B5" w14:paraId="30519D1B" w14:textId="77777777" w:rsidTr="001649E8">
        <w:trPr>
          <w:trHeight w:val="397"/>
          <w:jc w:val="center"/>
        </w:trPr>
        <w:tc>
          <w:tcPr>
            <w:tcW w:w="2648" w:type="dxa"/>
            <w:vMerge w:val="restart"/>
            <w:tcBorders>
              <w:top w:val="single" w:sz="12" w:space="0" w:color="auto"/>
              <w:left w:val="single" w:sz="12" w:space="0" w:color="auto"/>
              <w:bottom w:val="single" w:sz="12" w:space="0" w:color="auto"/>
              <w:right w:val="single" w:sz="12" w:space="0" w:color="auto"/>
            </w:tcBorders>
            <w:vAlign w:val="center"/>
            <w:hideMark/>
          </w:tcPr>
          <w:p w14:paraId="5416E956" w14:textId="77777777" w:rsidR="001649E8" w:rsidRPr="00A764B5" w:rsidRDefault="001649E8" w:rsidP="001649E8">
            <w:pPr>
              <w:keepNext/>
              <w:spacing w:after="0"/>
              <w:rPr>
                <w:rFonts w:ascii="Leelawadee UI Semilight" w:eastAsia="Batang" w:hAnsi="Leelawadee UI Semilight" w:cs="Leelawadee UI Semilight"/>
                <w:b/>
                <w:bCs/>
                <w:sz w:val="20"/>
              </w:rPr>
            </w:pPr>
            <w:r>
              <w:rPr>
                <w:rFonts w:ascii="Leelawadee UI Semilight" w:hAnsi="Leelawadee UI Semilight"/>
                <w:b/>
                <w:sz w:val="20"/>
              </w:rPr>
              <w:t>Relevantie van het project</w:t>
            </w:r>
          </w:p>
        </w:tc>
        <w:tc>
          <w:tcPr>
            <w:tcW w:w="4840" w:type="dxa"/>
            <w:tcBorders>
              <w:top w:val="single" w:sz="12" w:space="0" w:color="auto"/>
              <w:left w:val="single" w:sz="12" w:space="0" w:color="auto"/>
              <w:bottom w:val="single" w:sz="4" w:space="0" w:color="auto"/>
              <w:right w:val="single" w:sz="12" w:space="0" w:color="auto"/>
            </w:tcBorders>
            <w:vAlign w:val="center"/>
            <w:hideMark/>
          </w:tcPr>
          <w:p w14:paraId="0E027365" w14:textId="77777777" w:rsidR="001649E8" w:rsidRPr="00A764B5" w:rsidRDefault="001649E8" w:rsidP="001649E8">
            <w:pPr>
              <w:keepNext/>
              <w:spacing w:after="0"/>
              <w:jc w:val="both"/>
              <w:rPr>
                <w:rFonts w:ascii="Leelawadee UI Semilight" w:eastAsia="Batang" w:hAnsi="Leelawadee UI Semilight" w:cs="Leelawadee UI Semilight"/>
                <w:sz w:val="20"/>
              </w:rPr>
            </w:pPr>
            <w:r>
              <w:rPr>
                <w:rFonts w:ascii="Leelawadee UI Semilight" w:hAnsi="Leelawadee UI Semilight"/>
                <w:sz w:val="20"/>
              </w:rPr>
              <w:t>Relevantie van het project ten opzichte van de doelstelling van de oproep</w:t>
            </w:r>
          </w:p>
        </w:tc>
        <w:tc>
          <w:tcPr>
            <w:tcW w:w="1668" w:type="dxa"/>
            <w:vMerge w:val="restart"/>
            <w:tcBorders>
              <w:top w:val="single" w:sz="12" w:space="0" w:color="auto"/>
              <w:left w:val="single" w:sz="12" w:space="0" w:color="auto"/>
              <w:bottom w:val="single" w:sz="12" w:space="0" w:color="auto"/>
              <w:right w:val="single" w:sz="12" w:space="0" w:color="auto"/>
            </w:tcBorders>
            <w:vAlign w:val="center"/>
            <w:hideMark/>
          </w:tcPr>
          <w:p w14:paraId="0F11936E" w14:textId="77777777" w:rsidR="001649E8" w:rsidRPr="00A764B5" w:rsidRDefault="001649E8"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40%</w:t>
            </w:r>
          </w:p>
        </w:tc>
      </w:tr>
      <w:tr w:rsidR="001649E8" w:rsidRPr="00C74E94" w14:paraId="3A620FFA" w14:textId="77777777" w:rsidTr="001649E8">
        <w:trPr>
          <w:trHeight w:val="397"/>
          <w:jc w:val="center"/>
        </w:trPr>
        <w:tc>
          <w:tcPr>
            <w:tcW w:w="2648" w:type="dxa"/>
            <w:vMerge/>
            <w:tcBorders>
              <w:top w:val="single" w:sz="12" w:space="0" w:color="auto"/>
              <w:left w:val="single" w:sz="12" w:space="0" w:color="auto"/>
              <w:bottom w:val="single" w:sz="12" w:space="0" w:color="auto"/>
              <w:right w:val="single" w:sz="12" w:space="0" w:color="auto"/>
            </w:tcBorders>
            <w:vAlign w:val="center"/>
            <w:hideMark/>
          </w:tcPr>
          <w:p w14:paraId="4604ECD9" w14:textId="77777777" w:rsidR="001649E8" w:rsidRPr="00A764B5" w:rsidRDefault="001649E8" w:rsidP="001649E8">
            <w:pPr>
              <w:keepNext/>
              <w:spacing w:after="0"/>
              <w:rPr>
                <w:rFonts w:ascii="Leelawadee UI Semilight" w:eastAsia="Batang" w:hAnsi="Leelawadee UI Semilight" w:cs="Leelawadee UI Semilight"/>
                <w:b/>
                <w:bCs/>
                <w:sz w:val="20"/>
                <w:lang w:val="fr-BE"/>
              </w:rPr>
            </w:pPr>
          </w:p>
        </w:tc>
        <w:tc>
          <w:tcPr>
            <w:tcW w:w="4840" w:type="dxa"/>
            <w:tcBorders>
              <w:top w:val="single" w:sz="4" w:space="0" w:color="auto"/>
              <w:left w:val="single" w:sz="12" w:space="0" w:color="auto"/>
              <w:bottom w:val="single" w:sz="4" w:space="0" w:color="auto"/>
              <w:right w:val="single" w:sz="12" w:space="0" w:color="auto"/>
            </w:tcBorders>
            <w:vAlign w:val="center"/>
            <w:hideMark/>
          </w:tcPr>
          <w:p w14:paraId="45FF2B15" w14:textId="77777777" w:rsidR="001649E8" w:rsidRPr="00A764B5" w:rsidRDefault="001649E8" w:rsidP="001649E8">
            <w:pPr>
              <w:keepNext/>
              <w:spacing w:after="0"/>
              <w:jc w:val="both"/>
              <w:rPr>
                <w:rFonts w:ascii="Leelawadee UI Semilight" w:eastAsia="Batang" w:hAnsi="Leelawadee UI Semilight" w:cs="Leelawadee UI Semilight"/>
                <w:sz w:val="20"/>
              </w:rPr>
            </w:pPr>
            <w:r>
              <w:rPr>
                <w:rFonts w:ascii="Leelawadee UI Semilight" w:hAnsi="Leelawadee UI Semilight"/>
                <w:sz w:val="20"/>
              </w:rPr>
              <w:t xml:space="preserve">Meerwaarde van het project ten opzichte van de behoeften op het terrein </w:t>
            </w:r>
          </w:p>
        </w:tc>
        <w:tc>
          <w:tcPr>
            <w:tcW w:w="1668" w:type="dxa"/>
            <w:vMerge/>
            <w:tcBorders>
              <w:top w:val="single" w:sz="12" w:space="0" w:color="auto"/>
              <w:left w:val="single" w:sz="12" w:space="0" w:color="auto"/>
              <w:bottom w:val="single" w:sz="12" w:space="0" w:color="auto"/>
              <w:right w:val="single" w:sz="12" w:space="0" w:color="auto"/>
            </w:tcBorders>
            <w:vAlign w:val="center"/>
            <w:hideMark/>
          </w:tcPr>
          <w:p w14:paraId="69248DD5" w14:textId="77777777" w:rsidR="001649E8" w:rsidRPr="00D263DF" w:rsidRDefault="001649E8" w:rsidP="001649E8">
            <w:pPr>
              <w:keepNext/>
              <w:spacing w:after="0"/>
              <w:rPr>
                <w:rFonts w:ascii="Leelawadee UI Semilight" w:eastAsia="Batang" w:hAnsi="Leelawadee UI Semilight" w:cs="Leelawadee UI Semilight"/>
                <w:sz w:val="20"/>
              </w:rPr>
            </w:pPr>
          </w:p>
        </w:tc>
      </w:tr>
      <w:tr w:rsidR="001649E8" w:rsidRPr="00A764B5" w14:paraId="7D84C4DD" w14:textId="77777777" w:rsidTr="001649E8">
        <w:trPr>
          <w:trHeight w:val="397"/>
          <w:jc w:val="center"/>
        </w:trPr>
        <w:tc>
          <w:tcPr>
            <w:tcW w:w="2648" w:type="dxa"/>
            <w:vMerge/>
            <w:tcBorders>
              <w:top w:val="single" w:sz="12" w:space="0" w:color="auto"/>
              <w:left w:val="single" w:sz="12" w:space="0" w:color="auto"/>
              <w:bottom w:val="single" w:sz="12" w:space="0" w:color="auto"/>
              <w:right w:val="single" w:sz="12" w:space="0" w:color="auto"/>
            </w:tcBorders>
            <w:vAlign w:val="center"/>
            <w:hideMark/>
          </w:tcPr>
          <w:p w14:paraId="5F0BBD5D" w14:textId="77777777" w:rsidR="001649E8" w:rsidRPr="00D263DF" w:rsidRDefault="001649E8" w:rsidP="001649E8">
            <w:pPr>
              <w:keepNext/>
              <w:spacing w:after="0"/>
              <w:rPr>
                <w:rFonts w:ascii="Leelawadee UI Semilight" w:eastAsia="Batang" w:hAnsi="Leelawadee UI Semilight" w:cs="Leelawadee UI Semilight"/>
                <w:b/>
                <w:bCs/>
                <w:sz w:val="20"/>
              </w:rPr>
            </w:pPr>
          </w:p>
        </w:tc>
        <w:tc>
          <w:tcPr>
            <w:tcW w:w="4840" w:type="dxa"/>
            <w:tcBorders>
              <w:top w:val="single" w:sz="4" w:space="0" w:color="auto"/>
              <w:left w:val="single" w:sz="12" w:space="0" w:color="auto"/>
              <w:bottom w:val="single" w:sz="4" w:space="0" w:color="auto"/>
              <w:right w:val="single" w:sz="12" w:space="0" w:color="auto"/>
            </w:tcBorders>
            <w:vAlign w:val="center"/>
            <w:hideMark/>
          </w:tcPr>
          <w:p w14:paraId="606C86EE" w14:textId="77777777" w:rsidR="001649E8" w:rsidRPr="00A764B5" w:rsidRDefault="001649E8" w:rsidP="001649E8">
            <w:pPr>
              <w:keepNext/>
              <w:spacing w:after="0"/>
              <w:jc w:val="both"/>
              <w:rPr>
                <w:rFonts w:ascii="Leelawadee UI Semilight" w:eastAsia="Batang" w:hAnsi="Leelawadee UI Semilight" w:cs="Leelawadee UI Semilight"/>
                <w:sz w:val="20"/>
              </w:rPr>
            </w:pPr>
            <w:r>
              <w:rPr>
                <w:rFonts w:ascii="Leelawadee UI Semilight" w:hAnsi="Leelawadee UI Semilight"/>
                <w:sz w:val="20"/>
              </w:rPr>
              <w:t>Vernieuwend karakter van het project</w:t>
            </w:r>
          </w:p>
        </w:tc>
        <w:tc>
          <w:tcPr>
            <w:tcW w:w="1668" w:type="dxa"/>
            <w:vMerge/>
            <w:tcBorders>
              <w:top w:val="single" w:sz="12" w:space="0" w:color="auto"/>
              <w:left w:val="single" w:sz="12" w:space="0" w:color="auto"/>
              <w:bottom w:val="single" w:sz="12" w:space="0" w:color="auto"/>
              <w:right w:val="single" w:sz="12" w:space="0" w:color="auto"/>
            </w:tcBorders>
            <w:vAlign w:val="center"/>
            <w:hideMark/>
          </w:tcPr>
          <w:p w14:paraId="3E8132C0" w14:textId="77777777" w:rsidR="001649E8" w:rsidRPr="00D263DF" w:rsidRDefault="001649E8" w:rsidP="001649E8">
            <w:pPr>
              <w:keepNext/>
              <w:spacing w:after="0"/>
              <w:rPr>
                <w:rFonts w:ascii="Leelawadee UI Semilight" w:eastAsia="Batang" w:hAnsi="Leelawadee UI Semilight" w:cs="Leelawadee UI Semilight"/>
                <w:sz w:val="20"/>
              </w:rPr>
            </w:pPr>
          </w:p>
        </w:tc>
      </w:tr>
      <w:tr w:rsidR="001649E8" w:rsidRPr="00C74E94" w14:paraId="79EA0D9E" w14:textId="77777777" w:rsidTr="001649E8">
        <w:trPr>
          <w:trHeight w:val="397"/>
          <w:jc w:val="center"/>
        </w:trPr>
        <w:tc>
          <w:tcPr>
            <w:tcW w:w="2648" w:type="dxa"/>
            <w:vMerge/>
            <w:tcBorders>
              <w:top w:val="single" w:sz="12" w:space="0" w:color="auto"/>
              <w:left w:val="single" w:sz="12" w:space="0" w:color="auto"/>
              <w:bottom w:val="single" w:sz="12" w:space="0" w:color="auto"/>
              <w:right w:val="single" w:sz="12" w:space="0" w:color="auto"/>
            </w:tcBorders>
            <w:vAlign w:val="center"/>
            <w:hideMark/>
          </w:tcPr>
          <w:p w14:paraId="69815FAC" w14:textId="77777777" w:rsidR="001649E8" w:rsidRPr="00D263DF" w:rsidRDefault="001649E8" w:rsidP="001649E8">
            <w:pPr>
              <w:keepNext/>
              <w:spacing w:after="0"/>
              <w:rPr>
                <w:rFonts w:ascii="Leelawadee UI Semilight" w:eastAsia="Batang" w:hAnsi="Leelawadee UI Semilight" w:cs="Leelawadee UI Semilight"/>
                <w:b/>
                <w:bCs/>
                <w:sz w:val="20"/>
              </w:rPr>
            </w:pPr>
          </w:p>
        </w:tc>
        <w:tc>
          <w:tcPr>
            <w:tcW w:w="4840" w:type="dxa"/>
            <w:tcBorders>
              <w:top w:val="single" w:sz="4" w:space="0" w:color="auto"/>
              <w:left w:val="single" w:sz="12" w:space="0" w:color="auto"/>
              <w:bottom w:val="single" w:sz="12" w:space="0" w:color="auto"/>
              <w:right w:val="single" w:sz="12" w:space="0" w:color="auto"/>
            </w:tcBorders>
            <w:vAlign w:val="center"/>
            <w:hideMark/>
          </w:tcPr>
          <w:p w14:paraId="23404066" w14:textId="77777777" w:rsidR="001649E8" w:rsidRPr="00A764B5" w:rsidRDefault="001649E8" w:rsidP="001649E8">
            <w:pPr>
              <w:keepNext/>
              <w:spacing w:after="0"/>
              <w:jc w:val="both"/>
              <w:rPr>
                <w:rFonts w:ascii="Leelawadee UI Semilight" w:eastAsia="Batang" w:hAnsi="Leelawadee UI Semilight" w:cs="Leelawadee UI Semilight"/>
                <w:sz w:val="20"/>
              </w:rPr>
            </w:pPr>
            <w:r>
              <w:rPr>
                <w:rFonts w:ascii="Leelawadee UI Semilight" w:hAnsi="Leelawadee UI Semilight"/>
                <w:sz w:val="20"/>
              </w:rPr>
              <w:t>Interdisciplinariteit (bv. partnerschappen oprichten waarbij verschillende sectoren betrokken zijn)</w:t>
            </w:r>
          </w:p>
        </w:tc>
        <w:tc>
          <w:tcPr>
            <w:tcW w:w="1668" w:type="dxa"/>
            <w:vMerge/>
            <w:tcBorders>
              <w:top w:val="single" w:sz="12" w:space="0" w:color="auto"/>
              <w:left w:val="single" w:sz="12" w:space="0" w:color="auto"/>
              <w:bottom w:val="single" w:sz="12" w:space="0" w:color="auto"/>
              <w:right w:val="single" w:sz="12" w:space="0" w:color="auto"/>
            </w:tcBorders>
            <w:vAlign w:val="center"/>
            <w:hideMark/>
          </w:tcPr>
          <w:p w14:paraId="72F346A5" w14:textId="77777777" w:rsidR="001649E8" w:rsidRPr="00D263DF" w:rsidRDefault="001649E8" w:rsidP="001649E8">
            <w:pPr>
              <w:keepNext/>
              <w:spacing w:after="0"/>
              <w:rPr>
                <w:rFonts w:ascii="Leelawadee UI Semilight" w:eastAsia="Batang" w:hAnsi="Leelawadee UI Semilight" w:cs="Leelawadee UI Semilight"/>
                <w:sz w:val="20"/>
              </w:rPr>
            </w:pPr>
          </w:p>
        </w:tc>
      </w:tr>
      <w:tr w:rsidR="001649E8" w:rsidRPr="00A764B5" w14:paraId="34EEE160" w14:textId="77777777" w:rsidTr="001649E8">
        <w:trPr>
          <w:trHeight w:val="397"/>
          <w:jc w:val="center"/>
        </w:trPr>
        <w:tc>
          <w:tcPr>
            <w:tcW w:w="2648" w:type="dxa"/>
            <w:vMerge w:val="restart"/>
            <w:tcBorders>
              <w:top w:val="single" w:sz="12" w:space="0" w:color="auto"/>
              <w:left w:val="single" w:sz="12" w:space="0" w:color="auto"/>
              <w:bottom w:val="single" w:sz="4" w:space="0" w:color="auto"/>
              <w:right w:val="single" w:sz="12" w:space="0" w:color="auto"/>
            </w:tcBorders>
            <w:vAlign w:val="center"/>
            <w:hideMark/>
          </w:tcPr>
          <w:p w14:paraId="231952F9" w14:textId="77777777" w:rsidR="001649E8" w:rsidRPr="00A764B5" w:rsidRDefault="001649E8" w:rsidP="001649E8">
            <w:pPr>
              <w:keepNext/>
              <w:spacing w:after="0"/>
              <w:rPr>
                <w:rFonts w:ascii="Leelawadee UI Semilight" w:eastAsia="Batang" w:hAnsi="Leelawadee UI Semilight" w:cs="Leelawadee UI Semilight"/>
                <w:b/>
                <w:bCs/>
                <w:sz w:val="20"/>
              </w:rPr>
            </w:pPr>
            <w:r>
              <w:rPr>
                <w:rFonts w:ascii="Leelawadee UI Semilight" w:hAnsi="Leelawadee UI Semilight"/>
                <w:b/>
                <w:sz w:val="20"/>
              </w:rPr>
              <w:t>Haalbaarheid van het project</w:t>
            </w:r>
          </w:p>
        </w:tc>
        <w:tc>
          <w:tcPr>
            <w:tcW w:w="4840" w:type="dxa"/>
            <w:tcBorders>
              <w:top w:val="single" w:sz="12" w:space="0" w:color="auto"/>
              <w:left w:val="single" w:sz="12" w:space="0" w:color="auto"/>
              <w:bottom w:val="single" w:sz="4" w:space="0" w:color="auto"/>
              <w:right w:val="single" w:sz="12" w:space="0" w:color="auto"/>
            </w:tcBorders>
            <w:vAlign w:val="center"/>
            <w:hideMark/>
          </w:tcPr>
          <w:p w14:paraId="1D90D594" w14:textId="77777777" w:rsidR="001649E8" w:rsidRPr="00A764B5" w:rsidRDefault="001649E8" w:rsidP="001649E8">
            <w:pPr>
              <w:keepNext/>
              <w:spacing w:after="0"/>
              <w:jc w:val="both"/>
              <w:rPr>
                <w:rFonts w:ascii="Leelawadee UI Semilight" w:eastAsia="Batang" w:hAnsi="Leelawadee UI Semilight" w:cs="Leelawadee UI Semilight"/>
                <w:sz w:val="20"/>
              </w:rPr>
            </w:pPr>
            <w:proofErr w:type="spellStart"/>
            <w:r>
              <w:rPr>
                <w:rFonts w:ascii="Leelawadee UI Semilight" w:hAnsi="Leelawadee UI Semilight"/>
                <w:sz w:val="20"/>
              </w:rPr>
              <w:t>Toereikendheid</w:t>
            </w:r>
            <w:proofErr w:type="spellEnd"/>
            <w:r>
              <w:rPr>
                <w:rFonts w:ascii="Leelawadee UI Semilight" w:hAnsi="Leelawadee UI Semilight"/>
                <w:sz w:val="20"/>
              </w:rPr>
              <w:t xml:space="preserve"> van de ingezette financiële middelen</w:t>
            </w:r>
          </w:p>
        </w:tc>
        <w:tc>
          <w:tcPr>
            <w:tcW w:w="1668" w:type="dxa"/>
            <w:vMerge w:val="restart"/>
            <w:tcBorders>
              <w:top w:val="single" w:sz="12" w:space="0" w:color="auto"/>
              <w:left w:val="single" w:sz="12" w:space="0" w:color="auto"/>
              <w:bottom w:val="single" w:sz="4" w:space="0" w:color="auto"/>
              <w:right w:val="single" w:sz="12" w:space="0" w:color="auto"/>
            </w:tcBorders>
            <w:vAlign w:val="center"/>
            <w:hideMark/>
          </w:tcPr>
          <w:p w14:paraId="585E4E4E" w14:textId="77777777" w:rsidR="001649E8" w:rsidRPr="00A764B5" w:rsidRDefault="001649E8"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35%</w:t>
            </w:r>
          </w:p>
        </w:tc>
      </w:tr>
      <w:tr w:rsidR="001649E8" w:rsidRPr="00C74E94" w14:paraId="31B8E457" w14:textId="77777777" w:rsidTr="001649E8">
        <w:trPr>
          <w:trHeight w:val="397"/>
          <w:jc w:val="center"/>
        </w:trPr>
        <w:tc>
          <w:tcPr>
            <w:tcW w:w="2648" w:type="dxa"/>
            <w:vMerge/>
            <w:tcBorders>
              <w:top w:val="single" w:sz="12" w:space="0" w:color="auto"/>
              <w:left w:val="single" w:sz="12" w:space="0" w:color="auto"/>
              <w:bottom w:val="single" w:sz="4" w:space="0" w:color="auto"/>
              <w:right w:val="single" w:sz="12" w:space="0" w:color="auto"/>
            </w:tcBorders>
            <w:vAlign w:val="center"/>
            <w:hideMark/>
          </w:tcPr>
          <w:p w14:paraId="4B48EDF3" w14:textId="77777777" w:rsidR="001649E8" w:rsidRPr="00A764B5" w:rsidRDefault="001649E8" w:rsidP="001649E8">
            <w:pPr>
              <w:keepNext/>
              <w:spacing w:after="0"/>
              <w:rPr>
                <w:rFonts w:ascii="Leelawadee UI Semilight" w:eastAsia="Batang" w:hAnsi="Leelawadee UI Semilight" w:cs="Leelawadee UI Semilight"/>
                <w:sz w:val="20"/>
                <w:lang w:val="fr-BE"/>
              </w:rPr>
            </w:pPr>
          </w:p>
        </w:tc>
        <w:tc>
          <w:tcPr>
            <w:tcW w:w="4840" w:type="dxa"/>
            <w:tcBorders>
              <w:top w:val="single" w:sz="4" w:space="0" w:color="auto"/>
              <w:left w:val="single" w:sz="12" w:space="0" w:color="auto"/>
              <w:bottom w:val="single" w:sz="4" w:space="0" w:color="auto"/>
              <w:right w:val="single" w:sz="12" w:space="0" w:color="auto"/>
            </w:tcBorders>
            <w:vAlign w:val="center"/>
            <w:hideMark/>
          </w:tcPr>
          <w:p w14:paraId="47DD6775" w14:textId="77777777" w:rsidR="001649E8" w:rsidRPr="00A764B5" w:rsidRDefault="001649E8" w:rsidP="001649E8">
            <w:pPr>
              <w:keepNext/>
              <w:spacing w:after="0"/>
              <w:jc w:val="both"/>
              <w:rPr>
                <w:rFonts w:ascii="Leelawadee UI Semilight" w:eastAsia="Batang" w:hAnsi="Leelawadee UI Semilight" w:cs="Leelawadee UI Semilight"/>
                <w:sz w:val="20"/>
              </w:rPr>
            </w:pPr>
            <w:r>
              <w:rPr>
                <w:rFonts w:ascii="Leelawadee UI Semilight" w:hAnsi="Leelawadee UI Semilight"/>
                <w:sz w:val="20"/>
              </w:rPr>
              <w:t>Geschiktheid van de gebruikte methode</w:t>
            </w:r>
          </w:p>
        </w:tc>
        <w:tc>
          <w:tcPr>
            <w:tcW w:w="1668" w:type="dxa"/>
            <w:vMerge/>
            <w:tcBorders>
              <w:top w:val="single" w:sz="12" w:space="0" w:color="auto"/>
              <w:left w:val="single" w:sz="12" w:space="0" w:color="auto"/>
              <w:bottom w:val="single" w:sz="4" w:space="0" w:color="auto"/>
              <w:right w:val="single" w:sz="12" w:space="0" w:color="auto"/>
            </w:tcBorders>
            <w:vAlign w:val="center"/>
            <w:hideMark/>
          </w:tcPr>
          <w:p w14:paraId="13D6C7BA" w14:textId="77777777" w:rsidR="001649E8" w:rsidRPr="00D263DF" w:rsidRDefault="001649E8" w:rsidP="001649E8">
            <w:pPr>
              <w:keepNext/>
              <w:spacing w:after="0"/>
              <w:rPr>
                <w:rFonts w:ascii="Leelawadee UI Semilight" w:eastAsia="Batang" w:hAnsi="Leelawadee UI Semilight" w:cs="Leelawadee UI Semilight"/>
                <w:sz w:val="20"/>
              </w:rPr>
            </w:pPr>
          </w:p>
        </w:tc>
      </w:tr>
      <w:tr w:rsidR="001649E8" w:rsidRPr="00C74E94" w14:paraId="2DDF157E" w14:textId="77777777" w:rsidTr="001649E8">
        <w:trPr>
          <w:trHeight w:val="397"/>
          <w:jc w:val="center"/>
        </w:trPr>
        <w:tc>
          <w:tcPr>
            <w:tcW w:w="2648" w:type="dxa"/>
            <w:vMerge/>
            <w:tcBorders>
              <w:top w:val="single" w:sz="12" w:space="0" w:color="auto"/>
              <w:left w:val="single" w:sz="12" w:space="0" w:color="auto"/>
              <w:bottom w:val="single" w:sz="4" w:space="0" w:color="auto"/>
              <w:right w:val="single" w:sz="12" w:space="0" w:color="auto"/>
            </w:tcBorders>
            <w:vAlign w:val="center"/>
            <w:hideMark/>
          </w:tcPr>
          <w:p w14:paraId="1D1CB92C" w14:textId="77777777" w:rsidR="001649E8" w:rsidRPr="00D263DF" w:rsidRDefault="001649E8" w:rsidP="001649E8">
            <w:pPr>
              <w:keepNext/>
              <w:spacing w:after="0"/>
              <w:rPr>
                <w:rFonts w:ascii="Leelawadee UI Semilight" w:eastAsia="Batang" w:hAnsi="Leelawadee UI Semilight" w:cs="Leelawadee UI Semilight"/>
                <w:sz w:val="20"/>
              </w:rPr>
            </w:pPr>
          </w:p>
        </w:tc>
        <w:tc>
          <w:tcPr>
            <w:tcW w:w="4840" w:type="dxa"/>
            <w:tcBorders>
              <w:top w:val="single" w:sz="4" w:space="0" w:color="auto"/>
              <w:left w:val="single" w:sz="12" w:space="0" w:color="auto"/>
              <w:bottom w:val="single" w:sz="4" w:space="0" w:color="auto"/>
              <w:right w:val="single" w:sz="12" w:space="0" w:color="auto"/>
            </w:tcBorders>
            <w:vAlign w:val="center"/>
            <w:hideMark/>
          </w:tcPr>
          <w:p w14:paraId="71F87F1C" w14:textId="77777777" w:rsidR="001649E8" w:rsidRPr="00A764B5" w:rsidRDefault="001649E8" w:rsidP="001649E8">
            <w:pPr>
              <w:keepNext/>
              <w:spacing w:after="0"/>
              <w:jc w:val="both"/>
              <w:rPr>
                <w:rFonts w:ascii="Leelawadee UI Semilight" w:eastAsia="Batang" w:hAnsi="Leelawadee UI Semilight" w:cs="Leelawadee UI Semilight"/>
                <w:sz w:val="20"/>
              </w:rPr>
            </w:pPr>
            <w:proofErr w:type="spellStart"/>
            <w:r>
              <w:rPr>
                <w:rFonts w:ascii="Leelawadee UI Semilight" w:hAnsi="Leelawadee UI Semilight"/>
                <w:sz w:val="20"/>
              </w:rPr>
              <w:t>Toereikendheid</w:t>
            </w:r>
            <w:proofErr w:type="spellEnd"/>
            <w:r>
              <w:rPr>
                <w:rFonts w:ascii="Leelawadee UI Semilight" w:hAnsi="Leelawadee UI Semilight"/>
                <w:sz w:val="20"/>
              </w:rPr>
              <w:t xml:space="preserve"> van de ingezette materiële middelen</w:t>
            </w:r>
          </w:p>
        </w:tc>
        <w:tc>
          <w:tcPr>
            <w:tcW w:w="1668" w:type="dxa"/>
            <w:vMerge/>
            <w:tcBorders>
              <w:top w:val="single" w:sz="12" w:space="0" w:color="auto"/>
              <w:left w:val="single" w:sz="12" w:space="0" w:color="auto"/>
              <w:bottom w:val="single" w:sz="4" w:space="0" w:color="auto"/>
              <w:right w:val="single" w:sz="12" w:space="0" w:color="auto"/>
            </w:tcBorders>
            <w:vAlign w:val="center"/>
            <w:hideMark/>
          </w:tcPr>
          <w:p w14:paraId="653142DD" w14:textId="77777777" w:rsidR="001649E8" w:rsidRPr="00D263DF" w:rsidRDefault="001649E8" w:rsidP="001649E8">
            <w:pPr>
              <w:keepNext/>
              <w:spacing w:after="0"/>
              <w:rPr>
                <w:rFonts w:ascii="Leelawadee UI Semilight" w:eastAsia="Batang" w:hAnsi="Leelawadee UI Semilight" w:cs="Leelawadee UI Semilight"/>
                <w:sz w:val="20"/>
              </w:rPr>
            </w:pPr>
          </w:p>
        </w:tc>
      </w:tr>
      <w:tr w:rsidR="001649E8" w:rsidRPr="00C74E94" w14:paraId="534FF0FD" w14:textId="77777777" w:rsidTr="001649E8">
        <w:trPr>
          <w:trHeight w:val="397"/>
          <w:jc w:val="center"/>
        </w:trPr>
        <w:tc>
          <w:tcPr>
            <w:tcW w:w="2648" w:type="dxa"/>
            <w:vMerge/>
            <w:tcBorders>
              <w:top w:val="single" w:sz="12" w:space="0" w:color="auto"/>
              <w:left w:val="single" w:sz="12" w:space="0" w:color="auto"/>
              <w:bottom w:val="single" w:sz="4" w:space="0" w:color="auto"/>
              <w:right w:val="single" w:sz="12" w:space="0" w:color="auto"/>
            </w:tcBorders>
            <w:vAlign w:val="center"/>
            <w:hideMark/>
          </w:tcPr>
          <w:p w14:paraId="62484A41" w14:textId="77777777" w:rsidR="001649E8" w:rsidRPr="00D263DF" w:rsidRDefault="001649E8" w:rsidP="001649E8">
            <w:pPr>
              <w:keepNext/>
              <w:spacing w:after="0"/>
              <w:rPr>
                <w:rFonts w:ascii="Leelawadee UI Semilight" w:eastAsia="Batang" w:hAnsi="Leelawadee UI Semilight" w:cs="Leelawadee UI Semilight"/>
                <w:sz w:val="20"/>
              </w:rPr>
            </w:pPr>
          </w:p>
        </w:tc>
        <w:tc>
          <w:tcPr>
            <w:tcW w:w="4840" w:type="dxa"/>
            <w:tcBorders>
              <w:top w:val="single" w:sz="4" w:space="0" w:color="auto"/>
              <w:left w:val="single" w:sz="12" w:space="0" w:color="auto"/>
              <w:bottom w:val="single" w:sz="4" w:space="0" w:color="auto"/>
              <w:right w:val="single" w:sz="12" w:space="0" w:color="auto"/>
            </w:tcBorders>
            <w:vAlign w:val="center"/>
            <w:hideMark/>
          </w:tcPr>
          <w:p w14:paraId="0A558465" w14:textId="77777777" w:rsidR="001649E8" w:rsidRPr="00A764B5" w:rsidRDefault="001649E8" w:rsidP="001649E8">
            <w:pPr>
              <w:keepNext/>
              <w:spacing w:after="0"/>
              <w:jc w:val="both"/>
              <w:rPr>
                <w:rFonts w:ascii="Leelawadee UI Semilight" w:eastAsia="Batang" w:hAnsi="Leelawadee UI Semilight" w:cs="Leelawadee UI Semilight"/>
                <w:sz w:val="20"/>
              </w:rPr>
            </w:pPr>
            <w:proofErr w:type="spellStart"/>
            <w:r>
              <w:rPr>
                <w:rFonts w:ascii="Leelawadee UI Semilight" w:hAnsi="Leelawadee UI Semilight"/>
                <w:sz w:val="20"/>
              </w:rPr>
              <w:t>Toereikendheid</w:t>
            </w:r>
            <w:proofErr w:type="spellEnd"/>
            <w:r>
              <w:rPr>
                <w:rFonts w:ascii="Leelawadee UI Semilight" w:hAnsi="Leelawadee UI Semilight"/>
                <w:sz w:val="20"/>
              </w:rPr>
              <w:t xml:space="preserve"> van de ingezette personele middelen (inclusief eventuele partnerschappen)</w:t>
            </w:r>
          </w:p>
        </w:tc>
        <w:tc>
          <w:tcPr>
            <w:tcW w:w="1668" w:type="dxa"/>
            <w:vMerge/>
            <w:tcBorders>
              <w:top w:val="single" w:sz="12" w:space="0" w:color="auto"/>
              <w:left w:val="single" w:sz="12" w:space="0" w:color="auto"/>
              <w:bottom w:val="single" w:sz="4" w:space="0" w:color="auto"/>
              <w:right w:val="single" w:sz="12" w:space="0" w:color="auto"/>
            </w:tcBorders>
            <w:vAlign w:val="center"/>
            <w:hideMark/>
          </w:tcPr>
          <w:p w14:paraId="0DC4D5EF" w14:textId="77777777" w:rsidR="001649E8" w:rsidRPr="00D263DF" w:rsidRDefault="001649E8" w:rsidP="001649E8">
            <w:pPr>
              <w:keepNext/>
              <w:spacing w:after="0"/>
              <w:rPr>
                <w:rFonts w:ascii="Leelawadee UI Semilight" w:eastAsia="Batang" w:hAnsi="Leelawadee UI Semilight" w:cs="Leelawadee UI Semilight"/>
                <w:sz w:val="20"/>
              </w:rPr>
            </w:pPr>
          </w:p>
        </w:tc>
      </w:tr>
      <w:tr w:rsidR="001649E8" w:rsidRPr="00C74E94" w14:paraId="5BF3BB20" w14:textId="77777777" w:rsidTr="001649E8">
        <w:trPr>
          <w:trHeight w:val="397"/>
          <w:jc w:val="center"/>
        </w:trPr>
        <w:tc>
          <w:tcPr>
            <w:tcW w:w="2648" w:type="dxa"/>
            <w:vMerge/>
            <w:tcBorders>
              <w:top w:val="single" w:sz="12" w:space="0" w:color="auto"/>
              <w:left w:val="single" w:sz="12" w:space="0" w:color="auto"/>
              <w:bottom w:val="single" w:sz="4" w:space="0" w:color="auto"/>
              <w:right w:val="single" w:sz="12" w:space="0" w:color="auto"/>
            </w:tcBorders>
            <w:vAlign w:val="center"/>
            <w:hideMark/>
          </w:tcPr>
          <w:p w14:paraId="3CDCF878" w14:textId="77777777" w:rsidR="001649E8" w:rsidRPr="00D263DF" w:rsidRDefault="001649E8" w:rsidP="001649E8">
            <w:pPr>
              <w:keepNext/>
              <w:spacing w:after="0"/>
              <w:rPr>
                <w:rFonts w:ascii="Leelawadee UI Semilight" w:eastAsia="Batang" w:hAnsi="Leelawadee UI Semilight" w:cs="Leelawadee UI Semilight"/>
                <w:sz w:val="20"/>
              </w:rPr>
            </w:pPr>
          </w:p>
        </w:tc>
        <w:tc>
          <w:tcPr>
            <w:tcW w:w="4840" w:type="dxa"/>
            <w:tcBorders>
              <w:top w:val="single" w:sz="4" w:space="0" w:color="auto"/>
              <w:left w:val="single" w:sz="12" w:space="0" w:color="auto"/>
              <w:bottom w:val="single" w:sz="4" w:space="0" w:color="auto"/>
              <w:right w:val="single" w:sz="12" w:space="0" w:color="auto"/>
            </w:tcBorders>
            <w:vAlign w:val="center"/>
            <w:hideMark/>
          </w:tcPr>
          <w:p w14:paraId="0434F647" w14:textId="77777777" w:rsidR="001649E8" w:rsidRPr="00A764B5" w:rsidRDefault="001649E8" w:rsidP="001649E8">
            <w:pPr>
              <w:keepNext/>
              <w:spacing w:after="0"/>
              <w:jc w:val="both"/>
              <w:rPr>
                <w:rFonts w:ascii="Leelawadee UI Semilight" w:eastAsia="Batang" w:hAnsi="Leelawadee UI Semilight" w:cs="Leelawadee UI Semilight"/>
                <w:sz w:val="20"/>
              </w:rPr>
            </w:pPr>
            <w:r>
              <w:rPr>
                <w:rFonts w:ascii="Leelawadee UI Semilight" w:hAnsi="Leelawadee UI Semilight"/>
                <w:sz w:val="20"/>
              </w:rPr>
              <w:t>Geschiktheid van het werkplan</w:t>
            </w:r>
          </w:p>
        </w:tc>
        <w:tc>
          <w:tcPr>
            <w:tcW w:w="1668" w:type="dxa"/>
            <w:vMerge/>
            <w:tcBorders>
              <w:top w:val="single" w:sz="12" w:space="0" w:color="auto"/>
              <w:left w:val="single" w:sz="12" w:space="0" w:color="auto"/>
              <w:bottom w:val="single" w:sz="4" w:space="0" w:color="auto"/>
              <w:right w:val="single" w:sz="12" w:space="0" w:color="auto"/>
            </w:tcBorders>
            <w:vAlign w:val="center"/>
            <w:hideMark/>
          </w:tcPr>
          <w:p w14:paraId="7ED8BDBB" w14:textId="77777777" w:rsidR="001649E8" w:rsidRPr="00A764B5" w:rsidRDefault="001649E8" w:rsidP="001649E8">
            <w:pPr>
              <w:keepNext/>
              <w:spacing w:after="0"/>
              <w:rPr>
                <w:rFonts w:ascii="Leelawadee UI Semilight" w:eastAsia="Batang" w:hAnsi="Leelawadee UI Semilight" w:cs="Leelawadee UI Semilight"/>
                <w:sz w:val="20"/>
                <w:lang w:val="fr-BE"/>
              </w:rPr>
            </w:pPr>
          </w:p>
        </w:tc>
      </w:tr>
      <w:tr w:rsidR="001649E8" w:rsidRPr="00A764B5" w14:paraId="23704A84" w14:textId="77777777" w:rsidTr="001649E8">
        <w:trPr>
          <w:trHeight w:val="397"/>
          <w:jc w:val="center"/>
        </w:trPr>
        <w:tc>
          <w:tcPr>
            <w:tcW w:w="2648" w:type="dxa"/>
            <w:tcBorders>
              <w:top w:val="single" w:sz="12" w:space="0" w:color="auto"/>
              <w:left w:val="single" w:sz="12" w:space="0" w:color="auto"/>
              <w:bottom w:val="single" w:sz="12" w:space="0" w:color="auto"/>
              <w:right w:val="single" w:sz="12" w:space="0" w:color="auto"/>
            </w:tcBorders>
            <w:vAlign w:val="center"/>
            <w:hideMark/>
          </w:tcPr>
          <w:p w14:paraId="305E8EC5" w14:textId="77777777" w:rsidR="001649E8" w:rsidRPr="00A764B5" w:rsidRDefault="001649E8" w:rsidP="001649E8">
            <w:pPr>
              <w:keepNext/>
              <w:spacing w:after="0"/>
              <w:rPr>
                <w:rFonts w:ascii="Leelawadee UI Semilight" w:eastAsia="Batang" w:hAnsi="Leelawadee UI Semilight" w:cs="Leelawadee UI Semilight"/>
                <w:b/>
                <w:bCs/>
                <w:sz w:val="20"/>
              </w:rPr>
            </w:pPr>
            <w:r>
              <w:rPr>
                <w:rFonts w:ascii="Leelawadee UI Semilight" w:hAnsi="Leelawadee UI Semilight"/>
                <w:b/>
                <w:sz w:val="20"/>
              </w:rPr>
              <w:t>Bekwaamheid van de aanvrager</w:t>
            </w:r>
          </w:p>
        </w:tc>
        <w:tc>
          <w:tcPr>
            <w:tcW w:w="4840" w:type="dxa"/>
            <w:tcBorders>
              <w:top w:val="single" w:sz="12" w:space="0" w:color="auto"/>
              <w:left w:val="single" w:sz="12" w:space="0" w:color="auto"/>
              <w:bottom w:val="single" w:sz="12" w:space="0" w:color="auto"/>
              <w:right w:val="single" w:sz="12" w:space="0" w:color="auto"/>
            </w:tcBorders>
            <w:vAlign w:val="center"/>
            <w:hideMark/>
          </w:tcPr>
          <w:p w14:paraId="3697F4BB" w14:textId="77777777" w:rsidR="001649E8" w:rsidRPr="00A764B5" w:rsidRDefault="001649E8" w:rsidP="001649E8">
            <w:pPr>
              <w:keepNext/>
              <w:spacing w:after="0"/>
              <w:jc w:val="both"/>
              <w:rPr>
                <w:rFonts w:ascii="Leelawadee UI Semilight" w:eastAsia="Batang" w:hAnsi="Leelawadee UI Semilight" w:cs="Leelawadee UI Semilight"/>
                <w:sz w:val="20"/>
              </w:rPr>
            </w:pPr>
            <w:r>
              <w:rPr>
                <w:rFonts w:ascii="Leelawadee UI Semilight" w:hAnsi="Leelawadee UI Semilight"/>
                <w:sz w:val="20"/>
              </w:rPr>
              <w:t>Overeenstemming tussen het project en de specialisatie van de aanvrager, zijn gebruikelijke activiteiten en zijn ervaring</w:t>
            </w:r>
          </w:p>
        </w:tc>
        <w:tc>
          <w:tcPr>
            <w:tcW w:w="1668" w:type="dxa"/>
            <w:tcBorders>
              <w:top w:val="single" w:sz="12" w:space="0" w:color="auto"/>
              <w:left w:val="single" w:sz="12" w:space="0" w:color="auto"/>
              <w:bottom w:val="single" w:sz="12" w:space="0" w:color="auto"/>
              <w:right w:val="single" w:sz="12" w:space="0" w:color="auto"/>
            </w:tcBorders>
            <w:vAlign w:val="center"/>
            <w:hideMark/>
          </w:tcPr>
          <w:p w14:paraId="7E94899D" w14:textId="77777777" w:rsidR="001649E8" w:rsidRPr="00A764B5" w:rsidRDefault="001649E8"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15%</w:t>
            </w:r>
          </w:p>
        </w:tc>
      </w:tr>
      <w:tr w:rsidR="001649E8" w:rsidRPr="00A764B5" w14:paraId="035BBE04" w14:textId="77777777" w:rsidTr="001649E8">
        <w:trPr>
          <w:trHeight w:val="397"/>
          <w:jc w:val="center"/>
        </w:trPr>
        <w:tc>
          <w:tcPr>
            <w:tcW w:w="2648" w:type="dxa"/>
            <w:tcBorders>
              <w:top w:val="single" w:sz="12" w:space="0" w:color="auto"/>
              <w:left w:val="single" w:sz="12" w:space="0" w:color="auto"/>
              <w:bottom w:val="single" w:sz="12" w:space="0" w:color="auto"/>
              <w:right w:val="single" w:sz="12" w:space="0" w:color="auto"/>
            </w:tcBorders>
            <w:vAlign w:val="center"/>
            <w:hideMark/>
          </w:tcPr>
          <w:p w14:paraId="25E774CF" w14:textId="77777777" w:rsidR="001649E8" w:rsidRPr="00A764B5" w:rsidRDefault="001649E8" w:rsidP="001649E8">
            <w:pPr>
              <w:keepNext/>
              <w:spacing w:after="0"/>
              <w:rPr>
                <w:rFonts w:ascii="Leelawadee UI Semilight" w:eastAsia="Batang" w:hAnsi="Leelawadee UI Semilight" w:cs="Leelawadee UI Semilight"/>
                <w:b/>
                <w:bCs/>
                <w:sz w:val="20"/>
              </w:rPr>
            </w:pPr>
            <w:r>
              <w:rPr>
                <w:rFonts w:ascii="Leelawadee UI Semilight" w:hAnsi="Leelawadee UI Semilight"/>
                <w:b/>
                <w:sz w:val="20"/>
              </w:rPr>
              <w:t>Multicultureel karakter</w:t>
            </w:r>
          </w:p>
        </w:tc>
        <w:tc>
          <w:tcPr>
            <w:tcW w:w="4840" w:type="dxa"/>
            <w:tcBorders>
              <w:top w:val="single" w:sz="12" w:space="0" w:color="auto"/>
              <w:left w:val="single" w:sz="12" w:space="0" w:color="auto"/>
              <w:bottom w:val="single" w:sz="12" w:space="0" w:color="auto"/>
              <w:right w:val="single" w:sz="12" w:space="0" w:color="auto"/>
            </w:tcBorders>
            <w:vAlign w:val="center"/>
            <w:hideMark/>
          </w:tcPr>
          <w:p w14:paraId="3B78EE49" w14:textId="77777777" w:rsidR="001649E8" w:rsidRPr="00A764B5" w:rsidRDefault="001649E8" w:rsidP="001649E8">
            <w:pPr>
              <w:keepNext/>
              <w:spacing w:after="0"/>
              <w:jc w:val="both"/>
              <w:rPr>
                <w:rFonts w:ascii="Leelawadee UI Semilight" w:eastAsia="Batang" w:hAnsi="Leelawadee UI Semilight" w:cs="Leelawadee UI Semilight"/>
                <w:sz w:val="20"/>
              </w:rPr>
            </w:pPr>
            <w:r>
              <w:rPr>
                <w:rFonts w:ascii="Leelawadee UI Semilight" w:hAnsi="Leelawadee UI Semilight"/>
                <w:sz w:val="20"/>
              </w:rPr>
              <w:t>Projecten die rekening houden met de multiculturele dimensie van de begunstigden krijgen voorrang</w:t>
            </w:r>
          </w:p>
        </w:tc>
        <w:tc>
          <w:tcPr>
            <w:tcW w:w="1668" w:type="dxa"/>
            <w:tcBorders>
              <w:top w:val="single" w:sz="12" w:space="0" w:color="auto"/>
              <w:left w:val="single" w:sz="12" w:space="0" w:color="auto"/>
              <w:bottom w:val="single" w:sz="12" w:space="0" w:color="auto"/>
              <w:right w:val="single" w:sz="12" w:space="0" w:color="auto"/>
            </w:tcBorders>
            <w:vAlign w:val="center"/>
            <w:hideMark/>
          </w:tcPr>
          <w:p w14:paraId="295A2C21" w14:textId="77777777" w:rsidR="001649E8" w:rsidRPr="00A764B5" w:rsidRDefault="001649E8"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10%</w:t>
            </w:r>
          </w:p>
        </w:tc>
      </w:tr>
    </w:tbl>
    <w:p w14:paraId="719552A0" w14:textId="77777777" w:rsidR="001649E8" w:rsidRPr="00A764B5" w:rsidRDefault="001649E8" w:rsidP="001649E8">
      <w:pPr>
        <w:pStyle w:val="Texte-Appel"/>
        <w:rPr>
          <w:rFonts w:eastAsia="Batang"/>
          <w:lang w:val="fr-BE"/>
        </w:rPr>
      </w:pPr>
    </w:p>
    <w:p w14:paraId="088FC6A7" w14:textId="77777777" w:rsidR="001649E8" w:rsidRPr="00A764B5" w:rsidRDefault="001649E8" w:rsidP="001649E8">
      <w:pPr>
        <w:pStyle w:val="Texte-Appel"/>
        <w:rPr>
          <w:rFonts w:eastAsia="Batang"/>
        </w:rPr>
      </w:pPr>
      <w:r>
        <w:t>De selectiecriteria worden eerst beoordeeld met een score tussen 0 en 10. De score voor elk criterium wordt vervolgens vermenigvuldigd met de weging ervan; daarna worden de gewogen scores opgeteld om de totaalscore en -beoordeling van het project te bepalen, op grond van het onderstaande schema:</w:t>
      </w:r>
    </w:p>
    <w:p w14:paraId="0EC4B855" w14:textId="77777777" w:rsidR="001649E8" w:rsidRPr="00D263DF" w:rsidRDefault="001649E8" w:rsidP="001649E8">
      <w:pPr>
        <w:pStyle w:val="Texte-Appel"/>
        <w:rPr>
          <w:rFonts w:eastAsia="Batang"/>
        </w:rPr>
      </w:pPr>
    </w:p>
    <w:tbl>
      <w:tblPr>
        <w:tblStyle w:val="Grilledutableau1"/>
        <w:tblW w:w="3300" w:type="dxa"/>
        <w:jc w:val="center"/>
        <w:tblBorders>
          <w:top w:val="single" w:sz="12" w:space="0" w:color="auto"/>
          <w:left w:val="single" w:sz="12" w:space="0" w:color="auto"/>
          <w:bottom w:val="single" w:sz="12" w:space="0" w:color="auto"/>
          <w:right w:val="single" w:sz="12" w:space="0" w:color="auto"/>
        </w:tblBorders>
        <w:tblLayout w:type="fixed"/>
        <w:tblCellMar>
          <w:top w:w="57" w:type="dxa"/>
          <w:left w:w="57" w:type="dxa"/>
          <w:bottom w:w="57" w:type="dxa"/>
          <w:right w:w="57" w:type="dxa"/>
        </w:tblCellMar>
        <w:tblLook w:val="04A0" w:firstRow="1" w:lastRow="0" w:firstColumn="1" w:lastColumn="0" w:noHBand="0" w:noVBand="1"/>
      </w:tblPr>
      <w:tblGrid>
        <w:gridCol w:w="1801"/>
        <w:gridCol w:w="1499"/>
      </w:tblGrid>
      <w:tr w:rsidR="001649E8" w:rsidRPr="005D2199" w14:paraId="5E44181E" w14:textId="77777777" w:rsidTr="001649E8">
        <w:trPr>
          <w:trHeight w:val="397"/>
          <w:jc w:val="center"/>
        </w:trPr>
        <w:tc>
          <w:tcPr>
            <w:tcW w:w="1801" w:type="dxa"/>
            <w:tcBorders>
              <w:top w:val="single" w:sz="12" w:space="0" w:color="auto"/>
              <w:bottom w:val="single" w:sz="12" w:space="0" w:color="auto"/>
              <w:right w:val="single" w:sz="12" w:space="0" w:color="auto"/>
            </w:tcBorders>
            <w:shd w:val="clear" w:color="auto" w:fill="F2F2F2" w:themeFill="background1" w:themeFillShade="F2"/>
            <w:vAlign w:val="center"/>
          </w:tcPr>
          <w:p w14:paraId="2BE0492E" w14:textId="77777777" w:rsidR="001649E8" w:rsidRPr="002D5324" w:rsidRDefault="001649E8" w:rsidP="001649E8">
            <w:pPr>
              <w:keepNext/>
              <w:spacing w:after="0"/>
              <w:jc w:val="center"/>
              <w:rPr>
                <w:rFonts w:ascii="Leelawadee UI Semilight" w:eastAsia="Batang" w:hAnsi="Leelawadee UI Semilight" w:cs="Leelawadee UI Semilight"/>
                <w:b/>
                <w:caps/>
                <w:sz w:val="20"/>
              </w:rPr>
            </w:pPr>
            <w:r>
              <w:rPr>
                <w:rFonts w:ascii="Leelawadee UI Semilight" w:hAnsi="Leelawadee UI Semilight"/>
                <w:b/>
                <w:caps/>
                <w:sz w:val="20"/>
              </w:rPr>
              <w:lastRenderedPageBreak/>
              <w:t>Totaalscore</w:t>
            </w:r>
          </w:p>
        </w:tc>
        <w:tc>
          <w:tcPr>
            <w:tcW w:w="149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6643B4F" w14:textId="77777777" w:rsidR="001649E8" w:rsidRPr="002D5324" w:rsidRDefault="001649E8" w:rsidP="001649E8">
            <w:pPr>
              <w:keepNext/>
              <w:spacing w:after="0"/>
              <w:jc w:val="center"/>
              <w:rPr>
                <w:rFonts w:ascii="Leelawadee UI Semilight" w:eastAsia="Batang" w:hAnsi="Leelawadee UI Semilight" w:cs="Leelawadee UI Semilight"/>
                <w:b/>
                <w:caps/>
                <w:sz w:val="20"/>
              </w:rPr>
            </w:pPr>
            <w:r>
              <w:rPr>
                <w:rFonts w:ascii="Leelawadee UI Semilight" w:hAnsi="Leelawadee UI Semilight"/>
                <w:b/>
                <w:caps/>
                <w:sz w:val="20"/>
              </w:rPr>
              <w:t>Beoordeling</w:t>
            </w:r>
          </w:p>
        </w:tc>
      </w:tr>
      <w:tr w:rsidR="001649E8" w:rsidRPr="005D2199" w14:paraId="1660A560" w14:textId="77777777" w:rsidTr="001649E8">
        <w:trPr>
          <w:trHeight w:val="397"/>
          <w:jc w:val="center"/>
        </w:trPr>
        <w:tc>
          <w:tcPr>
            <w:tcW w:w="1801" w:type="dxa"/>
            <w:tcBorders>
              <w:top w:val="single" w:sz="12" w:space="0" w:color="auto"/>
              <w:bottom w:val="single" w:sz="12" w:space="0" w:color="auto"/>
              <w:right w:val="single" w:sz="12" w:space="0" w:color="auto"/>
            </w:tcBorders>
            <w:vAlign w:val="center"/>
          </w:tcPr>
          <w:p w14:paraId="755E2F9B" w14:textId="77777777" w:rsidR="001649E8" w:rsidRPr="005D2199" w:rsidRDefault="001649E8"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&gt;8-10</w:t>
            </w:r>
          </w:p>
        </w:tc>
        <w:tc>
          <w:tcPr>
            <w:tcW w:w="1499" w:type="dxa"/>
            <w:tcBorders>
              <w:top w:val="single" w:sz="12" w:space="0" w:color="auto"/>
              <w:left w:val="single" w:sz="12" w:space="0" w:color="auto"/>
              <w:bottom w:val="single" w:sz="12" w:space="0" w:color="auto"/>
              <w:right w:val="single" w:sz="12" w:space="0" w:color="auto"/>
            </w:tcBorders>
            <w:vAlign w:val="center"/>
          </w:tcPr>
          <w:p w14:paraId="39553F0D" w14:textId="77777777" w:rsidR="001649E8" w:rsidRPr="005D2199" w:rsidRDefault="001649E8"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Heel goed</w:t>
            </w:r>
          </w:p>
        </w:tc>
      </w:tr>
      <w:tr w:rsidR="001649E8" w:rsidRPr="005D2199" w14:paraId="025E8DD7" w14:textId="77777777" w:rsidTr="001649E8">
        <w:trPr>
          <w:trHeight w:val="397"/>
          <w:jc w:val="center"/>
        </w:trPr>
        <w:tc>
          <w:tcPr>
            <w:tcW w:w="1801" w:type="dxa"/>
            <w:tcBorders>
              <w:top w:val="single" w:sz="12" w:space="0" w:color="auto"/>
              <w:bottom w:val="single" w:sz="12" w:space="0" w:color="auto"/>
              <w:right w:val="single" w:sz="12" w:space="0" w:color="auto"/>
            </w:tcBorders>
            <w:vAlign w:val="center"/>
          </w:tcPr>
          <w:p w14:paraId="14B50A93" w14:textId="77777777" w:rsidR="001649E8" w:rsidRPr="005D2199" w:rsidRDefault="001649E8"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&gt;6-8</w:t>
            </w:r>
          </w:p>
        </w:tc>
        <w:tc>
          <w:tcPr>
            <w:tcW w:w="1499" w:type="dxa"/>
            <w:tcBorders>
              <w:top w:val="single" w:sz="12" w:space="0" w:color="auto"/>
              <w:left w:val="single" w:sz="12" w:space="0" w:color="auto"/>
              <w:bottom w:val="single" w:sz="12" w:space="0" w:color="auto"/>
              <w:right w:val="single" w:sz="12" w:space="0" w:color="auto"/>
            </w:tcBorders>
            <w:vAlign w:val="center"/>
          </w:tcPr>
          <w:p w14:paraId="006373CF" w14:textId="77777777" w:rsidR="001649E8" w:rsidRPr="005D2199" w:rsidRDefault="001649E8"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Goed</w:t>
            </w:r>
          </w:p>
        </w:tc>
      </w:tr>
      <w:tr w:rsidR="001649E8" w:rsidRPr="005D2199" w14:paraId="7EDA8C7D" w14:textId="77777777" w:rsidTr="001649E8">
        <w:trPr>
          <w:trHeight w:val="397"/>
          <w:jc w:val="center"/>
        </w:trPr>
        <w:tc>
          <w:tcPr>
            <w:tcW w:w="1801" w:type="dxa"/>
            <w:tcBorders>
              <w:top w:val="single" w:sz="12" w:space="0" w:color="auto"/>
              <w:bottom w:val="single" w:sz="12" w:space="0" w:color="auto"/>
              <w:right w:val="single" w:sz="12" w:space="0" w:color="auto"/>
            </w:tcBorders>
            <w:vAlign w:val="center"/>
          </w:tcPr>
          <w:p w14:paraId="00742915" w14:textId="77777777" w:rsidR="001649E8" w:rsidRPr="005D2199" w:rsidRDefault="001649E8"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&gt;4-6</w:t>
            </w:r>
          </w:p>
        </w:tc>
        <w:tc>
          <w:tcPr>
            <w:tcW w:w="1499" w:type="dxa"/>
            <w:tcBorders>
              <w:top w:val="single" w:sz="12" w:space="0" w:color="auto"/>
              <w:left w:val="single" w:sz="12" w:space="0" w:color="auto"/>
              <w:bottom w:val="single" w:sz="12" w:space="0" w:color="auto"/>
              <w:right w:val="single" w:sz="12" w:space="0" w:color="auto"/>
            </w:tcBorders>
            <w:vAlign w:val="center"/>
          </w:tcPr>
          <w:p w14:paraId="0358C06B" w14:textId="77777777" w:rsidR="001649E8" w:rsidRPr="005D2199" w:rsidRDefault="001649E8"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Matig</w:t>
            </w:r>
          </w:p>
        </w:tc>
      </w:tr>
      <w:tr w:rsidR="001649E8" w:rsidRPr="005D2199" w14:paraId="195C276A" w14:textId="77777777" w:rsidTr="001649E8">
        <w:trPr>
          <w:trHeight w:val="397"/>
          <w:jc w:val="center"/>
        </w:trPr>
        <w:tc>
          <w:tcPr>
            <w:tcW w:w="1801" w:type="dxa"/>
            <w:tcBorders>
              <w:top w:val="single" w:sz="12" w:space="0" w:color="auto"/>
              <w:bottom w:val="single" w:sz="12" w:space="0" w:color="auto"/>
              <w:right w:val="single" w:sz="12" w:space="0" w:color="auto"/>
            </w:tcBorders>
            <w:vAlign w:val="center"/>
          </w:tcPr>
          <w:p w14:paraId="214C9CA4" w14:textId="77777777" w:rsidR="001649E8" w:rsidRPr="005D2199" w:rsidRDefault="001649E8"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&gt;2-4</w:t>
            </w:r>
          </w:p>
        </w:tc>
        <w:tc>
          <w:tcPr>
            <w:tcW w:w="1499" w:type="dxa"/>
            <w:tcBorders>
              <w:top w:val="single" w:sz="12" w:space="0" w:color="auto"/>
              <w:left w:val="single" w:sz="12" w:space="0" w:color="auto"/>
              <w:bottom w:val="single" w:sz="12" w:space="0" w:color="auto"/>
              <w:right w:val="single" w:sz="12" w:space="0" w:color="auto"/>
            </w:tcBorders>
            <w:vAlign w:val="center"/>
          </w:tcPr>
          <w:p w14:paraId="1321F90D" w14:textId="77777777" w:rsidR="001649E8" w:rsidRPr="005D2199" w:rsidRDefault="001649E8"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Onvoldoende</w:t>
            </w:r>
          </w:p>
        </w:tc>
      </w:tr>
      <w:tr w:rsidR="001649E8" w:rsidRPr="005D2199" w14:paraId="32D9ACA6" w14:textId="77777777" w:rsidTr="001649E8">
        <w:trPr>
          <w:trHeight w:val="397"/>
          <w:jc w:val="center"/>
        </w:trPr>
        <w:tc>
          <w:tcPr>
            <w:tcW w:w="1801" w:type="dxa"/>
            <w:tcBorders>
              <w:top w:val="single" w:sz="12" w:space="0" w:color="auto"/>
              <w:bottom w:val="single" w:sz="12" w:space="0" w:color="auto"/>
              <w:right w:val="single" w:sz="12" w:space="0" w:color="auto"/>
            </w:tcBorders>
            <w:vAlign w:val="center"/>
          </w:tcPr>
          <w:p w14:paraId="7F60D01E" w14:textId="77777777" w:rsidR="001649E8" w:rsidRPr="005D2199" w:rsidRDefault="001649E8"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0-2</w:t>
            </w:r>
          </w:p>
        </w:tc>
        <w:tc>
          <w:tcPr>
            <w:tcW w:w="1499" w:type="dxa"/>
            <w:tcBorders>
              <w:top w:val="single" w:sz="12" w:space="0" w:color="auto"/>
              <w:left w:val="single" w:sz="12" w:space="0" w:color="auto"/>
              <w:bottom w:val="single" w:sz="12" w:space="0" w:color="auto"/>
              <w:right w:val="single" w:sz="12" w:space="0" w:color="auto"/>
            </w:tcBorders>
            <w:vAlign w:val="center"/>
          </w:tcPr>
          <w:p w14:paraId="401CFB18" w14:textId="77777777" w:rsidR="001649E8" w:rsidRPr="005D2199" w:rsidRDefault="001649E8" w:rsidP="001649E8">
            <w:pPr>
              <w:keepNext/>
              <w:spacing w:after="0"/>
              <w:jc w:val="center"/>
              <w:rPr>
                <w:rFonts w:ascii="Leelawadee UI Semilight" w:eastAsia="Batang" w:hAnsi="Leelawadee UI Semilight" w:cs="Leelawadee UI Semilight"/>
                <w:sz w:val="20"/>
              </w:rPr>
            </w:pPr>
            <w:r>
              <w:rPr>
                <w:rFonts w:ascii="Leelawadee UI Semilight" w:hAnsi="Leelawadee UI Semilight"/>
                <w:sz w:val="20"/>
              </w:rPr>
              <w:t>Heel slecht</w:t>
            </w:r>
          </w:p>
        </w:tc>
      </w:tr>
    </w:tbl>
    <w:p w14:paraId="63C1297B" w14:textId="77777777" w:rsidR="001649E8" w:rsidRPr="00A764B5" w:rsidRDefault="001649E8" w:rsidP="001649E8">
      <w:pPr>
        <w:jc w:val="both"/>
        <w:rPr>
          <w:rFonts w:ascii="Leelawadee UI Semilight" w:eastAsia="Batang" w:hAnsi="Leelawadee UI Semilight" w:cs="Leelawadee UI Semilight"/>
          <w:lang w:val="fr-BE"/>
        </w:rPr>
      </w:pPr>
    </w:p>
    <w:p w14:paraId="046130F9" w14:textId="77777777" w:rsidR="001649E8" w:rsidRPr="00A764B5" w:rsidRDefault="001649E8" w:rsidP="001649E8">
      <w:pPr>
        <w:jc w:val="both"/>
        <w:rPr>
          <w:rFonts w:ascii="Leelawadee UI Semilight" w:eastAsia="Batang" w:hAnsi="Leelawadee UI Semilight" w:cs="Leelawadee UI Semilight"/>
        </w:rPr>
      </w:pPr>
      <w:r>
        <w:rPr>
          <w:rFonts w:ascii="Leelawadee UI Semilight" w:hAnsi="Leelawadee UI Semilight"/>
        </w:rPr>
        <w:t>De verkregen resultaten maken het mogelijk de ingediende projecten te rangschikken. Op basis van die rangschikking worden de subsidies toegekend.</w:t>
      </w:r>
    </w:p>
    <w:p w14:paraId="1FA07968" w14:textId="77777777" w:rsidR="001649E8" w:rsidRPr="00A764B5" w:rsidRDefault="001649E8" w:rsidP="001649E8">
      <w:pPr>
        <w:jc w:val="both"/>
        <w:rPr>
          <w:rFonts w:ascii="Leelawadee UI Semilight" w:eastAsia="Batang" w:hAnsi="Leelawadee UI Semilight" w:cs="Leelawadee UI Semilight"/>
          <w:lang w:val="fr-BE"/>
        </w:rPr>
      </w:pPr>
    </w:p>
    <w:tbl>
      <w:tblPr>
        <w:tblStyle w:val="Grilledutableau"/>
        <w:tblW w:w="0" w:type="auto"/>
        <w:tblBorders>
          <w:top w:val="single" w:sz="12" w:space="0" w:color="auto"/>
          <w:bottom w:val="single" w:sz="12" w:space="0" w:color="auto"/>
          <w:insideH w:val="none" w:sz="0" w:space="0" w:color="auto"/>
          <w:insideV w:val="none" w:sz="0" w:space="0" w:color="auto"/>
        </w:tblBorders>
        <w:tblCellMar>
          <w:top w:w="28" w:type="dxa"/>
          <w:left w:w="113" w:type="dxa"/>
          <w:bottom w:w="57" w:type="dxa"/>
          <w:right w:w="113" w:type="dxa"/>
        </w:tblCellMar>
        <w:tblLook w:val="04A0" w:firstRow="1" w:lastRow="0" w:firstColumn="1" w:lastColumn="0" w:noHBand="0" w:noVBand="1"/>
      </w:tblPr>
      <w:tblGrid>
        <w:gridCol w:w="8210"/>
      </w:tblGrid>
      <w:tr w:rsidR="001649E8" w:rsidRPr="00C74E94" w14:paraId="423587C1" w14:textId="77777777" w:rsidTr="001649E8">
        <w:tc>
          <w:tcPr>
            <w:tcW w:w="8334" w:type="dxa"/>
            <w:tcBorders>
              <w:top w:val="single" w:sz="4" w:space="0" w:color="auto"/>
              <w:bottom w:val="single" w:sz="4" w:space="0" w:color="auto"/>
            </w:tcBorders>
          </w:tcPr>
          <w:p w14:paraId="6A5E400E" w14:textId="77777777" w:rsidR="001649E8" w:rsidRPr="00A764B5" w:rsidRDefault="001649E8" w:rsidP="001649E8">
            <w:pPr>
              <w:pStyle w:val="Texte-Appel"/>
              <w:keepNext/>
              <w:jc w:val="center"/>
              <w:rPr>
                <w:rFonts w:eastAsia="Batang" w:cs="Leelawadee UI Semilight"/>
                <w:color w:val="FF6600"/>
              </w:rPr>
            </w:pPr>
            <w:r>
              <w:rPr>
                <w:noProof/>
                <w:color w:val="FF6600"/>
              </w:rPr>
              <w:drawing>
                <wp:inline distT="0" distB="0" distL="0" distR="0" wp14:anchorId="1AA5E171" wp14:editId="68C66153">
                  <wp:extent cx="252000" cy="252000"/>
                  <wp:effectExtent l="0" t="0" r="0" b="0"/>
                  <wp:docPr id="13" name="Graphique 13"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p w14:paraId="3CCC388C" w14:textId="77777777" w:rsidR="001649E8" w:rsidRDefault="001649E8" w:rsidP="001649E8">
            <w:pPr>
              <w:pStyle w:val="Texte-Appel"/>
              <w:keepNext/>
              <w:numPr>
                <w:ilvl w:val="0"/>
                <w:numId w:val="27"/>
              </w:numPr>
              <w:rPr>
                <w:rFonts w:eastAsia="Batang" w:cs="Leelawadee UI Semilight"/>
                <w:color w:val="FF6600"/>
              </w:rPr>
            </w:pPr>
            <w:r>
              <w:rPr>
                <w:color w:val="FF6600"/>
              </w:rPr>
              <w:t>Een project met een totaalscore van minder dan 6/10 zal niet kunnen worden gesubsidieerd.</w:t>
            </w:r>
          </w:p>
          <w:p w14:paraId="01A21613" w14:textId="77777777" w:rsidR="001649E8" w:rsidRPr="00066601" w:rsidRDefault="001649E8" w:rsidP="001649E8">
            <w:pPr>
              <w:pStyle w:val="Texte-Appel"/>
              <w:keepNext/>
              <w:numPr>
                <w:ilvl w:val="0"/>
                <w:numId w:val="27"/>
              </w:numPr>
              <w:rPr>
                <w:rFonts w:eastAsia="Batang" w:cs="Leelawadee UI Semilight"/>
                <w:color w:val="FF6600"/>
              </w:rPr>
            </w:pPr>
            <w:r>
              <w:rPr>
                <w:color w:val="FF6600"/>
              </w:rPr>
              <w:t>Een project met een score tussen 0 en 2 voor een van de bovengenoemde selectiecriteria zal niet kunnen worden gesubsidieerd.</w:t>
            </w:r>
          </w:p>
        </w:tc>
      </w:tr>
    </w:tbl>
    <w:p w14:paraId="0563A611" w14:textId="08324CCD" w:rsidR="009E5242" w:rsidRPr="00E55709" w:rsidRDefault="003A1287" w:rsidP="009E384F">
      <w:pPr>
        <w:pStyle w:val="Titre1-Appel"/>
        <w:numPr>
          <w:ilvl w:val="0"/>
          <w:numId w:val="7"/>
        </w:numPr>
      </w:pPr>
      <w:bookmarkStart w:id="34" w:name="_Toc85187424"/>
      <w:r>
        <w:t>Evaluatie van het project en verplichtingen</w:t>
      </w:r>
      <w:bookmarkEnd w:id="34"/>
    </w:p>
    <w:p w14:paraId="21EE3FA1" w14:textId="77777777" w:rsidR="006B57DD" w:rsidRPr="003149C6" w:rsidRDefault="006B57DD" w:rsidP="006B57DD">
      <w:pPr>
        <w:jc w:val="both"/>
        <w:rPr>
          <w:rFonts w:ascii="Leelawadee UI Semilight" w:eastAsia="Batang" w:hAnsi="Leelawadee UI Semilight" w:cs="Leelawadee UI Semilight"/>
          <w:i/>
          <w:iCs/>
          <w:sz w:val="18"/>
          <w:szCs w:val="16"/>
        </w:rPr>
      </w:pPr>
      <w:r>
        <w:rPr>
          <w:rFonts w:ascii="Leelawadee UI Semilight" w:hAnsi="Leelawadee UI Semilight"/>
          <w:i/>
          <w:sz w:val="18"/>
          <w:u w:val="single"/>
        </w:rPr>
        <w:t>NB</w:t>
      </w:r>
      <w:r>
        <w:rPr>
          <w:rFonts w:ascii="Leelawadee UI Semilight" w:hAnsi="Leelawadee UI Semilight"/>
          <w:i/>
          <w:sz w:val="18"/>
        </w:rPr>
        <w:t xml:space="preserve"> Een document waarin de subsidievoorwaarden worden gespecificeerd, wordt verstuurd naar de aanvrager van wie het project is geselecteerd. Dit document beschrijft uitvoerig de verplichtingen van de gesubsidieerde organisatie, met name op financieel vlak.</w:t>
      </w:r>
    </w:p>
    <w:p w14:paraId="4C0BD78F" w14:textId="77777777" w:rsidR="006B57DD" w:rsidRPr="00A764B5" w:rsidRDefault="006B57DD" w:rsidP="006B57DD">
      <w:pPr>
        <w:pStyle w:val="Titre2-Appel"/>
        <w:numPr>
          <w:ilvl w:val="1"/>
          <w:numId w:val="7"/>
        </w:numPr>
      </w:pPr>
      <w:bookmarkStart w:id="35" w:name="_Toc77862248"/>
      <w:bookmarkStart w:id="36" w:name="_Toc85187425"/>
      <w:r>
        <w:t>Begeleidingscomité en evaluatie van het project</w:t>
      </w:r>
      <w:bookmarkEnd w:id="35"/>
      <w:bookmarkEnd w:id="36"/>
    </w:p>
    <w:p w14:paraId="7D595B24" w14:textId="77777777" w:rsidR="006B57DD" w:rsidRPr="00440504" w:rsidRDefault="006B57DD" w:rsidP="006B57DD">
      <w:pPr>
        <w:pStyle w:val="Texte-Appel"/>
        <w:rPr>
          <w:rFonts w:eastAsia="Batang"/>
        </w:rPr>
      </w:pPr>
      <w:r>
        <w:t>Na de selectie wordt elk project opgevolgd en geëvalueerd door een begeleidingscomité. Dat comité bestaat uit dezelfde leden als het selectiecomité.</w:t>
      </w:r>
    </w:p>
    <w:p w14:paraId="71BAD965" w14:textId="44E281D5" w:rsidR="004950B9" w:rsidRPr="007522B5" w:rsidRDefault="006363F3" w:rsidP="004950B9">
      <w:pPr>
        <w:pStyle w:val="Texte-Appel"/>
        <w:rPr>
          <w:rFonts w:eastAsia="Batang"/>
        </w:rPr>
      </w:pPr>
      <w:r>
        <w:t>Het begeleidingscomité vergadert in februari 2023 met een vertegenwoordiger van de gesubsidieerde organisatie. De vergadering moet toelaten de voortgang van het project te beoordelen en na te gaan of de organisatie haar verbintenissen is nagekomen. Na deze vergadering stelt het begeleidingscomité een evaluatieverslag op.</w:t>
      </w:r>
    </w:p>
    <w:p w14:paraId="323004DD" w14:textId="194A8325" w:rsidR="006B57DD" w:rsidRPr="00A764B5" w:rsidRDefault="006363F3" w:rsidP="006B57DD">
      <w:pPr>
        <w:pStyle w:val="Texte-Appel"/>
        <w:rPr>
          <w:rFonts w:eastAsia="Batang"/>
        </w:rPr>
      </w:pPr>
      <w:r>
        <w:t xml:space="preserve">Het begeleidingscomité kan eventueel voorstellen doen en, indien nodig, maatregelen nemen om de goede uitvoering van het project te waarborgen. Het begeleidingscomité </w:t>
      </w:r>
      <w:r>
        <w:lastRenderedPageBreak/>
        <w:t>kan er met name voor kiezen om meermaals te vergaderen, volgens het schema dat het geschikt acht, om de uitvoering van het project zo goed mogelijk te begeleiden.</w:t>
      </w:r>
    </w:p>
    <w:p w14:paraId="5478BE14" w14:textId="77777777" w:rsidR="006363F3" w:rsidRDefault="006B57DD" w:rsidP="006363F3">
      <w:pPr>
        <w:pStyle w:val="Texte-Appel"/>
        <w:rPr>
          <w:rFonts w:eastAsia="Batang"/>
        </w:rPr>
      </w:pPr>
      <w:r>
        <w:t>Bij ernstige tekortkomingen vanwege de gesubsidieerde organisatie wordt het begeleidingscomité overigens verzocht in zijn verslag(en) alle nuttige opmerkingen neer te schrijven.</w:t>
      </w:r>
    </w:p>
    <w:p w14:paraId="755CB57C" w14:textId="2C889A12" w:rsidR="00F14F02" w:rsidRDefault="00F14F02" w:rsidP="00F14F02">
      <w:pPr>
        <w:pStyle w:val="Titre2-Appel"/>
        <w:numPr>
          <w:ilvl w:val="1"/>
          <w:numId w:val="7"/>
        </w:numPr>
      </w:pPr>
      <w:bookmarkStart w:id="37" w:name="_Toc77862249"/>
      <w:bookmarkStart w:id="38" w:name="_Toc85187426"/>
      <w:r>
        <w:t>Samenstelling en indiening van de activiteitenverslagen</w:t>
      </w:r>
      <w:bookmarkEnd w:id="37"/>
      <w:bookmarkEnd w:id="38"/>
    </w:p>
    <w:p w14:paraId="461EBDC2" w14:textId="0656E562" w:rsidR="00F14F02" w:rsidRPr="009E01CA" w:rsidRDefault="006363F3" w:rsidP="00F14F02">
      <w:pPr>
        <w:pStyle w:val="Texte-Appel"/>
        <w:rPr>
          <w:rFonts w:eastAsia="Batang"/>
        </w:rPr>
      </w:pPr>
      <w:r>
        <w:t>De gesubsidieerde organisatie zal Iriscare in 2023 en 2024, telkens tussen mei en juni, een activiteitenverslag over het afgelopen jaar toezenden. Dat verslag moet de volgende documenten omvatten:</w:t>
      </w:r>
    </w:p>
    <w:p w14:paraId="2462983E" w14:textId="77777777" w:rsidR="00F14F02" w:rsidRPr="00A764B5" w:rsidRDefault="00F14F02" w:rsidP="00F14F02">
      <w:pPr>
        <w:pStyle w:val="Texte-Appel"/>
        <w:numPr>
          <w:ilvl w:val="0"/>
          <w:numId w:val="16"/>
        </w:numPr>
        <w:rPr>
          <w:rFonts w:eastAsia="Batang"/>
        </w:rPr>
      </w:pPr>
      <w:r>
        <w:t>activiteitenverslag (bij te voegen als onbeveiligd pdf-bestand);</w:t>
      </w:r>
    </w:p>
    <w:p w14:paraId="75773C84" w14:textId="77777777" w:rsidR="00F14F02" w:rsidRPr="00A764B5" w:rsidRDefault="00F14F02" w:rsidP="00F14F02">
      <w:pPr>
        <w:pStyle w:val="Texte-Appel"/>
        <w:numPr>
          <w:ilvl w:val="0"/>
          <w:numId w:val="16"/>
        </w:numPr>
        <w:rPr>
          <w:rFonts w:eastAsia="Batang"/>
        </w:rPr>
      </w:pPr>
      <w:r>
        <w:t>beknopte inventaris van de verantwoordingsstukken (bij te voegen als Excelbestand);</w:t>
      </w:r>
    </w:p>
    <w:p w14:paraId="77B82698" w14:textId="6146C950" w:rsidR="00F14F02" w:rsidRPr="00F14F02" w:rsidRDefault="00F14F02" w:rsidP="00F14F02">
      <w:pPr>
        <w:pStyle w:val="Texte-Appel"/>
        <w:numPr>
          <w:ilvl w:val="0"/>
          <w:numId w:val="16"/>
        </w:numPr>
        <w:rPr>
          <w:rFonts w:eastAsia="Batang"/>
        </w:rPr>
      </w:pPr>
      <w:r>
        <w:t>genummerde verantwoordingsstukken voor de gedane uitgaven (bij te voegen als een enkel onbeveiligd pdf-bestand).</w:t>
      </w:r>
    </w:p>
    <w:p w14:paraId="037DB5A0" w14:textId="22C38215" w:rsidR="00F14F02" w:rsidRDefault="00F14F02" w:rsidP="00F14F02">
      <w:pPr>
        <w:pStyle w:val="Texte-Appel"/>
      </w:pPr>
      <w:r>
        <w:t xml:space="preserve">De activiteitenverslagen moeten, samen met alle bijlagen en verantwoordingsstukken, per e-mail naar Iriscare worden verstuurd op het adres </w:t>
      </w:r>
      <w:hyperlink r:id="rId13" w:history="1">
        <w:r>
          <w:rPr>
            <w:rStyle w:val="Lienhypertexte"/>
          </w:rPr>
          <w:t>subsides-subsidies@iriscare.brussels</w:t>
        </w:r>
      </w:hyperlink>
      <w:r>
        <w:t>, met als onderwerp "Activiteitenverslag projectoproep 2022". Zodra een verslag is ontvangen, wordt er per e-mail een ontvangstbevestiging verstuurd naar de aanvrager.</w:t>
      </w:r>
    </w:p>
    <w:p w14:paraId="64A36B2F" w14:textId="77777777" w:rsidR="00F14F02" w:rsidRPr="00D263DF" w:rsidRDefault="00F14F02" w:rsidP="00F14F02">
      <w:pPr>
        <w:pStyle w:val="Texte-Appel"/>
        <w:rPr>
          <w:rFonts w:eastAsia="Batang"/>
        </w:rPr>
      </w:pPr>
    </w:p>
    <w:tbl>
      <w:tblPr>
        <w:tblStyle w:val="Grilledutableau"/>
        <w:tblW w:w="0" w:type="auto"/>
        <w:tblBorders>
          <w:top w:val="single" w:sz="12" w:space="0" w:color="auto"/>
          <w:bottom w:val="single" w:sz="12" w:space="0" w:color="auto"/>
          <w:insideH w:val="none" w:sz="0" w:space="0" w:color="auto"/>
          <w:insideV w:val="none" w:sz="0" w:space="0" w:color="auto"/>
        </w:tblBorders>
        <w:tblCellMar>
          <w:top w:w="28" w:type="dxa"/>
          <w:left w:w="113" w:type="dxa"/>
          <w:bottom w:w="57" w:type="dxa"/>
          <w:right w:w="113" w:type="dxa"/>
        </w:tblCellMar>
        <w:tblLook w:val="04A0" w:firstRow="1" w:lastRow="0" w:firstColumn="1" w:lastColumn="0" w:noHBand="0" w:noVBand="1"/>
      </w:tblPr>
      <w:tblGrid>
        <w:gridCol w:w="8210"/>
      </w:tblGrid>
      <w:tr w:rsidR="00F14F02" w:rsidRPr="00C74E94" w14:paraId="6C51C354" w14:textId="77777777" w:rsidTr="007E284E">
        <w:tc>
          <w:tcPr>
            <w:tcW w:w="8334" w:type="dxa"/>
            <w:tcBorders>
              <w:top w:val="single" w:sz="4" w:space="0" w:color="auto"/>
              <w:bottom w:val="single" w:sz="4" w:space="0" w:color="auto"/>
            </w:tcBorders>
          </w:tcPr>
          <w:p w14:paraId="6C53DF8F" w14:textId="77777777" w:rsidR="00F14F02" w:rsidRPr="00A764B5" w:rsidRDefault="00F14F02" w:rsidP="007E284E">
            <w:pPr>
              <w:pStyle w:val="Texte-Appel"/>
              <w:keepNext/>
              <w:jc w:val="center"/>
              <w:rPr>
                <w:rFonts w:eastAsia="Batang" w:cs="Leelawadee UI Semilight"/>
                <w:color w:val="FF6600"/>
              </w:rPr>
            </w:pPr>
            <w:r>
              <w:rPr>
                <w:noProof/>
                <w:color w:val="FF6600"/>
              </w:rPr>
              <w:lastRenderedPageBreak/>
              <w:drawing>
                <wp:inline distT="0" distB="0" distL="0" distR="0" wp14:anchorId="17BF59DD" wp14:editId="22E73FF0">
                  <wp:extent cx="252000" cy="252000"/>
                  <wp:effectExtent l="0" t="0" r="0" b="0"/>
                  <wp:docPr id="20" name="Graphique 20"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2000" cy="252000"/>
                          </a:xfrm>
                          <a:prstGeom prst="rect">
                            <a:avLst/>
                          </a:prstGeom>
                        </pic:spPr>
                      </pic:pic>
                    </a:graphicData>
                  </a:graphic>
                </wp:inline>
              </w:drawing>
            </w:r>
          </w:p>
          <w:p w14:paraId="1A7E06C0" w14:textId="0CBAF0EC" w:rsidR="006363F3" w:rsidRDefault="00F14F02" w:rsidP="006363F3">
            <w:pPr>
              <w:pStyle w:val="Texte-Appel"/>
              <w:keepNext/>
              <w:numPr>
                <w:ilvl w:val="0"/>
                <w:numId w:val="28"/>
              </w:numPr>
              <w:rPr>
                <w:rFonts w:eastAsia="Batang"/>
                <w:color w:val="FF6600"/>
              </w:rPr>
            </w:pPr>
            <w:r>
              <w:rPr>
                <w:color w:val="FF6600"/>
              </w:rPr>
              <w:t>De bij de activiteitenverslagen gevoegde verantwoordingsstukken moeten in de vorm van afschriften worden bezorgd. De originele verantwoordingsstukken (facturen, enz.) moeten door de gesubsidieerde organisatie worden bijgehouden. Iriscare kan, in voorkomend geval, vragen deze bewijzen voor te leggen om het daadwerkelijke bestaan ervan te controleren.</w:t>
            </w:r>
          </w:p>
          <w:p w14:paraId="09950F72" w14:textId="2A8DB48F" w:rsidR="006363F3" w:rsidRPr="006363F3" w:rsidRDefault="006363F3" w:rsidP="006363F3">
            <w:pPr>
              <w:pStyle w:val="Texte-Appel"/>
              <w:keepNext/>
              <w:numPr>
                <w:ilvl w:val="0"/>
                <w:numId w:val="28"/>
              </w:numPr>
              <w:rPr>
                <w:rFonts w:eastAsia="Batang"/>
                <w:color w:val="FF6600"/>
              </w:rPr>
            </w:pPr>
            <w:r>
              <w:rPr>
                <w:color w:val="FF6600"/>
              </w:rPr>
              <w:t>Indien uit het onderzoek van de activiteitenverslagen of de opmerkingen van het begeleidingscomité belangrijke tekortkomingen vanwege de gesubsidieerde organisatie blijken ten opzichte van de aangegane verbintenissen, behoudt Iriscare zich het recht voor de subsidie gedeeltelijk of volledig terug te vorderen of niet uit te betalen. Het betreft met name de volgende situaties:</w:t>
            </w:r>
          </w:p>
          <w:p w14:paraId="07ABA025" w14:textId="38BD971B" w:rsidR="006363F3" w:rsidRDefault="006363F3" w:rsidP="006363F3">
            <w:pPr>
              <w:pStyle w:val="Texte-Appel"/>
              <w:keepNext/>
              <w:numPr>
                <w:ilvl w:val="1"/>
                <w:numId w:val="28"/>
              </w:numPr>
              <w:rPr>
                <w:rFonts w:eastAsia="Batang"/>
                <w:color w:val="FF6600"/>
              </w:rPr>
            </w:pPr>
            <w:r>
              <w:rPr>
                <w:color w:val="FF6600"/>
              </w:rPr>
              <w:t>de activiteitenverslagen en de verantwoordingsstukken zijn niet tijdig ingediend.</w:t>
            </w:r>
          </w:p>
          <w:p w14:paraId="24AF8149" w14:textId="258C0514" w:rsidR="006363F3" w:rsidRPr="006363F3" w:rsidRDefault="006363F3" w:rsidP="006363F3">
            <w:pPr>
              <w:pStyle w:val="Texte-Appel"/>
              <w:keepNext/>
              <w:numPr>
                <w:ilvl w:val="1"/>
                <w:numId w:val="28"/>
              </w:numPr>
              <w:rPr>
                <w:rFonts w:eastAsia="Batang"/>
                <w:color w:val="FF6600"/>
              </w:rPr>
            </w:pPr>
            <w:r>
              <w:rPr>
                <w:color w:val="FF6600"/>
              </w:rPr>
              <w:t xml:space="preserve">De beoordeling van minstens één van de volgende elementen is onvoldoende: </w:t>
            </w:r>
          </w:p>
          <w:p w14:paraId="63DE7318" w14:textId="77777777" w:rsidR="006363F3" w:rsidRDefault="006363F3" w:rsidP="006363F3">
            <w:pPr>
              <w:pStyle w:val="Texte-Appel"/>
              <w:keepNext/>
              <w:numPr>
                <w:ilvl w:val="2"/>
                <w:numId w:val="28"/>
              </w:numPr>
              <w:rPr>
                <w:rFonts w:eastAsia="Batang"/>
                <w:color w:val="FF6600"/>
              </w:rPr>
            </w:pPr>
            <w:r>
              <w:rPr>
                <w:color w:val="FF6600"/>
              </w:rPr>
              <w:t>de financiële verantwoording;</w:t>
            </w:r>
          </w:p>
          <w:p w14:paraId="2FBE01E6" w14:textId="77777777" w:rsidR="006363F3" w:rsidRDefault="006363F3" w:rsidP="006363F3">
            <w:pPr>
              <w:pStyle w:val="Texte-Appel"/>
              <w:keepNext/>
              <w:numPr>
                <w:ilvl w:val="2"/>
                <w:numId w:val="28"/>
              </w:numPr>
              <w:rPr>
                <w:rFonts w:eastAsia="Batang"/>
                <w:color w:val="FF6600"/>
              </w:rPr>
            </w:pPr>
            <w:r>
              <w:rPr>
                <w:color w:val="FF6600"/>
              </w:rPr>
              <w:t>de uitvoering van de activiteiten;</w:t>
            </w:r>
          </w:p>
          <w:p w14:paraId="2F4834ED" w14:textId="77777777" w:rsidR="006363F3" w:rsidRDefault="006363F3" w:rsidP="006363F3">
            <w:pPr>
              <w:pStyle w:val="Texte-Appel"/>
              <w:keepNext/>
              <w:numPr>
                <w:ilvl w:val="2"/>
                <w:numId w:val="28"/>
              </w:numPr>
              <w:rPr>
                <w:rFonts w:eastAsia="Batang"/>
                <w:color w:val="FF6600"/>
              </w:rPr>
            </w:pPr>
            <w:r>
              <w:rPr>
                <w:color w:val="FF6600"/>
              </w:rPr>
              <w:t>het behalen van de doelstellingen.</w:t>
            </w:r>
          </w:p>
          <w:p w14:paraId="26E35A79" w14:textId="77777777" w:rsidR="006363F3" w:rsidRDefault="006363F3" w:rsidP="006363F3">
            <w:pPr>
              <w:pStyle w:val="Texte-Appel"/>
              <w:keepNext/>
              <w:numPr>
                <w:ilvl w:val="1"/>
                <w:numId w:val="28"/>
              </w:numPr>
              <w:rPr>
                <w:rFonts w:eastAsia="Batang"/>
                <w:color w:val="FF6600"/>
              </w:rPr>
            </w:pPr>
            <w:r>
              <w:rPr>
                <w:color w:val="FF6600"/>
              </w:rPr>
              <w:t>De subsidie is niet gebruikt voor de doeleinden waarvoor ze werd toegekend.</w:t>
            </w:r>
          </w:p>
          <w:p w14:paraId="68B469F5" w14:textId="30BEE852" w:rsidR="006363F3" w:rsidRPr="006363F3" w:rsidRDefault="006363F3" w:rsidP="006363F3">
            <w:pPr>
              <w:pStyle w:val="Texte-Appel"/>
              <w:keepNext/>
              <w:numPr>
                <w:ilvl w:val="1"/>
                <w:numId w:val="28"/>
              </w:numPr>
              <w:rPr>
                <w:rFonts w:eastAsia="Batang"/>
                <w:color w:val="FF6600"/>
              </w:rPr>
            </w:pPr>
            <w:r>
              <w:rPr>
                <w:color w:val="FF6600"/>
              </w:rPr>
              <w:t>De begunstigde ontvangt voor hetzelfde project al een subsidie van een andere instelling op grond van dezelfde verantwoordingsstukken.</w:t>
            </w:r>
          </w:p>
        </w:tc>
      </w:tr>
    </w:tbl>
    <w:p w14:paraId="5AC96659" w14:textId="3E49097C" w:rsidR="009E5242" w:rsidRDefault="009E5242" w:rsidP="009E384F">
      <w:pPr>
        <w:pStyle w:val="Titre1-Appel"/>
        <w:numPr>
          <w:ilvl w:val="0"/>
          <w:numId w:val="7"/>
        </w:numPr>
      </w:pPr>
      <w:bookmarkStart w:id="39" w:name="_Toc85187427"/>
      <w:r>
        <w:t>Administratieve bepalingen</w:t>
      </w:r>
      <w:bookmarkEnd w:id="39"/>
    </w:p>
    <w:p w14:paraId="253DA3E3" w14:textId="77777777" w:rsidR="00175C43" w:rsidRPr="00A764B5" w:rsidRDefault="00175C43" w:rsidP="00175C43">
      <w:pPr>
        <w:pStyle w:val="Texte-Appel"/>
        <w:rPr>
          <w:rFonts w:eastAsia="Batang"/>
        </w:rPr>
      </w:pPr>
      <w:r>
        <w:t>Als de aanvrager deelneemt aan deze projectoproep, houdt dat in dat hij dit reglement aanvaardt.</w:t>
      </w:r>
    </w:p>
    <w:p w14:paraId="48C501F9" w14:textId="77777777" w:rsidR="00175C43" w:rsidRPr="00A764B5" w:rsidRDefault="00175C43" w:rsidP="00175C43">
      <w:pPr>
        <w:pStyle w:val="Texte-Appel"/>
        <w:rPr>
          <w:rFonts w:eastAsia="Batang"/>
        </w:rPr>
      </w:pPr>
      <w:r>
        <w:t>Iriscare verwerpt enige aansprakelijkheid bij wijziging, vertraging of annulering van deze projectoproep om welke reden ook, zonder dat dit aanleiding kan geven tot schadevergoeding.</w:t>
      </w:r>
    </w:p>
    <w:p w14:paraId="48E98460" w14:textId="77777777" w:rsidR="00175C43" w:rsidRPr="00A764B5" w:rsidRDefault="00175C43" w:rsidP="00175C43">
      <w:pPr>
        <w:pStyle w:val="Texte-Appel"/>
        <w:rPr>
          <w:rFonts w:eastAsia="Batang"/>
        </w:rPr>
      </w:pPr>
      <w:r>
        <w:t>De subsidie zal uitsluitend worden gebruikt om het geselecteerde project – zoals omschreven en uitgewerkt in het kandidaatstellingsformulier – uit te voeren. De correcte en volledige uitvoering van het in de projectoproep voorgelegde project is een voorwaarde voor de toekenning en uitbetaling van de subsidie. Lasten die voortvloeien uit een onvolledige of niet-conforme uitvoering van het project kunnen als niet-</w:t>
      </w:r>
      <w:proofErr w:type="spellStart"/>
      <w:r>
        <w:t>terugbetaalbaar</w:t>
      </w:r>
      <w:proofErr w:type="spellEnd"/>
      <w:r>
        <w:t xml:space="preserve"> of niet-subsidieerbaar worden beschouwd.</w:t>
      </w:r>
    </w:p>
    <w:p w14:paraId="41882553" w14:textId="77777777" w:rsidR="00175C43" w:rsidRPr="00A764B5" w:rsidRDefault="00175C43" w:rsidP="00175C43">
      <w:pPr>
        <w:pStyle w:val="Texte-Appel"/>
        <w:rPr>
          <w:rFonts w:eastAsia="Batang"/>
        </w:rPr>
      </w:pPr>
      <w:r>
        <w:lastRenderedPageBreak/>
        <w:t>Iriscare komt niet tussen in de kosten die gegenereerd worden door de reactie op deze projectoproep.</w:t>
      </w:r>
    </w:p>
    <w:p w14:paraId="1F0CC1D0" w14:textId="77777777" w:rsidR="00175C43" w:rsidRPr="00A764B5" w:rsidRDefault="00175C43" w:rsidP="00175C43">
      <w:pPr>
        <w:pStyle w:val="Texte-Appel"/>
        <w:rPr>
          <w:rFonts w:eastAsia="Batang"/>
        </w:rPr>
      </w:pPr>
      <w:r>
        <w:t>Ter herinnering: de toegekende subsidie mag niet gebruikt worden om uitgaven te dekken die al door een andere instantie gesubsidieerd zijn, overeenkomstig het beginsel van het verbod op meervoudige subsidiëring.</w:t>
      </w:r>
    </w:p>
    <w:p w14:paraId="4774082D" w14:textId="77777777" w:rsidR="00175C43" w:rsidRPr="00A764B5" w:rsidRDefault="00175C43" w:rsidP="00175C43">
      <w:pPr>
        <w:pStyle w:val="Texte-Appel"/>
        <w:rPr>
          <w:rFonts w:eastAsia="Batang"/>
        </w:rPr>
      </w:pPr>
      <w:r>
        <w:t>De subsidie mag niet leiden tot een verrijking. In dergelijke gevallen zal de subsidie worden beperkt tot het bedrag dat nodig is om de inkomsten en uitgaven van het project financieel in evenwicht te brengen.</w:t>
      </w:r>
    </w:p>
    <w:p w14:paraId="496A885B" w14:textId="77777777" w:rsidR="00175C43" w:rsidRPr="00A764B5" w:rsidRDefault="00175C43" w:rsidP="00175C43">
      <w:pPr>
        <w:pStyle w:val="Texte-Appel"/>
        <w:rPr>
          <w:rFonts w:eastAsia="Batang"/>
        </w:rPr>
      </w:pPr>
      <w:r>
        <w:t xml:space="preserve">Alleen facturen met een datum die overeenkomt met de periode waarin de financiering van het project loopt, zullen in aanmerking worden genomen. </w:t>
      </w:r>
    </w:p>
    <w:p w14:paraId="16FDD504" w14:textId="77777777" w:rsidR="00175C43" w:rsidRPr="00A764B5" w:rsidRDefault="00175C43" w:rsidP="00175C43">
      <w:pPr>
        <w:pStyle w:val="Texte-Appel"/>
        <w:rPr>
          <w:rFonts w:eastAsia="Batang"/>
        </w:rPr>
      </w:pPr>
      <w:r>
        <w:t>De gesubsidieerde organisatie verbindt zich ertoe te zorgen voor tweetalige externe communicatie (website, promotiedocumenten, enz.) en daarbij het Iriscare-logo en de vermelding "met de steun van Iriscare" te gebruiken.</w:t>
      </w:r>
    </w:p>
    <w:p w14:paraId="2767688D" w14:textId="77777777" w:rsidR="00175C43" w:rsidRPr="00D263DF" w:rsidRDefault="00175C43" w:rsidP="00713629">
      <w:pPr>
        <w:pStyle w:val="Texte-Appel"/>
        <w:rPr>
          <w:rFonts w:eastAsia="Batang"/>
        </w:rPr>
      </w:pPr>
    </w:p>
    <w:p w14:paraId="36E101DB" w14:textId="0D110585" w:rsidR="00F216CE" w:rsidRPr="00F216CE" w:rsidRDefault="009E7E9E" w:rsidP="009E384F">
      <w:pPr>
        <w:pStyle w:val="Titre1-Appel"/>
        <w:numPr>
          <w:ilvl w:val="0"/>
          <w:numId w:val="7"/>
        </w:numPr>
      </w:pPr>
      <w:bookmarkStart w:id="40" w:name="_Toc85187428"/>
      <w:r>
        <w:t>Overzicht van de documenten die de aanvrager moet bezorgen</w:t>
      </w:r>
      <w:bookmarkEnd w:id="40"/>
    </w:p>
    <w:tbl>
      <w:tblPr>
        <w:tblStyle w:val="Grilledutableau"/>
        <w:tblW w:w="80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5160"/>
        <w:gridCol w:w="1975"/>
        <w:gridCol w:w="949"/>
      </w:tblGrid>
      <w:tr w:rsidR="00984D45" w:rsidRPr="006A5C1E" w14:paraId="1749BD43" w14:textId="708F9726" w:rsidTr="00B434CA">
        <w:trPr>
          <w:trHeight w:hRule="exact" w:val="397"/>
          <w:jc w:val="center"/>
        </w:trPr>
        <w:tc>
          <w:tcPr>
            <w:tcW w:w="5160" w:type="dxa"/>
            <w:tcBorders>
              <w:top w:val="single" w:sz="12" w:space="0" w:color="auto"/>
              <w:left w:val="single" w:sz="12" w:space="0" w:color="auto"/>
              <w:bottom w:val="single" w:sz="12" w:space="0" w:color="auto"/>
            </w:tcBorders>
            <w:shd w:val="clear" w:color="auto" w:fill="F2F2F2" w:themeFill="background1" w:themeFillShade="F2"/>
            <w:vAlign w:val="center"/>
          </w:tcPr>
          <w:p w14:paraId="68C3DE0D" w14:textId="3C3FEE0C" w:rsidR="00984D45" w:rsidRPr="006A5C1E" w:rsidRDefault="00984D45" w:rsidP="00B03571">
            <w:pPr>
              <w:keepNext/>
              <w:spacing w:after="0"/>
              <w:jc w:val="center"/>
              <w:rPr>
                <w:rFonts w:ascii="Leelawadee UI Semilight" w:eastAsia="Batang" w:hAnsi="Leelawadee UI Semilight" w:cs="Leelawadee UI Semilight"/>
                <w:b/>
                <w:caps/>
                <w:sz w:val="20"/>
              </w:rPr>
            </w:pPr>
            <w:r>
              <w:rPr>
                <w:rFonts w:ascii="Leelawadee UI Semilight" w:hAnsi="Leelawadee UI Semilight"/>
                <w:b/>
                <w:caps/>
                <w:sz w:val="20"/>
              </w:rPr>
              <w:t>Documenten</w:t>
            </w:r>
          </w:p>
        </w:tc>
        <w:tc>
          <w:tcPr>
            <w:tcW w:w="1975" w:type="dxa"/>
            <w:tcBorders>
              <w:top w:val="single" w:sz="12" w:space="0" w:color="auto"/>
              <w:bottom w:val="single" w:sz="12" w:space="0" w:color="auto"/>
            </w:tcBorders>
            <w:shd w:val="clear" w:color="auto" w:fill="F2F2F2" w:themeFill="background1" w:themeFillShade="F2"/>
            <w:vAlign w:val="center"/>
          </w:tcPr>
          <w:p w14:paraId="3D2A84D8" w14:textId="3CEB3A37" w:rsidR="00984D45" w:rsidRPr="006A5C1E" w:rsidRDefault="00984D45" w:rsidP="00B03571">
            <w:pPr>
              <w:keepNext/>
              <w:spacing w:after="0"/>
              <w:jc w:val="center"/>
              <w:rPr>
                <w:rFonts w:ascii="Leelawadee UI Semilight" w:eastAsia="Batang" w:hAnsi="Leelawadee UI Semilight" w:cs="Leelawadee UI Semilight"/>
                <w:b/>
                <w:caps/>
                <w:sz w:val="20"/>
              </w:rPr>
            </w:pPr>
            <w:r>
              <w:rPr>
                <w:rFonts w:ascii="Leelawadee UI Semilight" w:hAnsi="Leelawadee UI Semilight"/>
                <w:b/>
                <w:caps/>
                <w:sz w:val="20"/>
              </w:rPr>
              <w:t>Deadline</w:t>
            </w:r>
          </w:p>
        </w:tc>
        <w:tc>
          <w:tcPr>
            <w:tcW w:w="949" w:type="dxa"/>
            <w:tcBorders>
              <w:top w:val="single" w:sz="12" w:space="0" w:color="auto"/>
              <w:bottom w:val="single" w:sz="12" w:space="0" w:color="auto"/>
              <w:right w:val="single" w:sz="12" w:space="0" w:color="auto"/>
            </w:tcBorders>
            <w:shd w:val="clear" w:color="auto" w:fill="F2F2F2" w:themeFill="background1" w:themeFillShade="F2"/>
            <w:vAlign w:val="center"/>
          </w:tcPr>
          <w:p w14:paraId="4FA6897C" w14:textId="50722DD3" w:rsidR="00984D45" w:rsidRPr="006A5C1E" w:rsidRDefault="00984D45" w:rsidP="00574399">
            <w:pPr>
              <w:keepNext/>
              <w:spacing w:after="0"/>
              <w:jc w:val="center"/>
              <w:rPr>
                <w:rFonts w:ascii="Leelawadee UI Semilight" w:eastAsia="Batang" w:hAnsi="Leelawadee UI Semilight" w:cs="Leelawadee UI Semilight"/>
                <w:b/>
                <w:caps/>
                <w:sz w:val="20"/>
              </w:rPr>
            </w:pPr>
            <w:r>
              <w:rPr>
                <w:rFonts w:ascii="Leelawadee UI Semilight" w:hAnsi="Leelawadee UI Semilight"/>
                <w:b/>
                <w:caps/>
                <w:sz w:val="20"/>
              </w:rPr>
              <w:t>Jaar</w:t>
            </w:r>
          </w:p>
        </w:tc>
      </w:tr>
      <w:tr w:rsidR="00984D45" w:rsidRPr="006A5C1E" w14:paraId="5E294CC0" w14:textId="42F53D7A" w:rsidTr="00B434CA">
        <w:trPr>
          <w:trHeight w:hRule="exact" w:val="397"/>
          <w:jc w:val="center"/>
        </w:trPr>
        <w:tc>
          <w:tcPr>
            <w:tcW w:w="5160" w:type="dxa"/>
            <w:tcBorders>
              <w:top w:val="single" w:sz="12" w:space="0" w:color="auto"/>
              <w:left w:val="single" w:sz="12" w:space="0" w:color="auto"/>
              <w:bottom w:val="single" w:sz="4" w:space="0" w:color="auto"/>
            </w:tcBorders>
            <w:shd w:val="clear" w:color="auto" w:fill="auto"/>
            <w:vAlign w:val="center"/>
          </w:tcPr>
          <w:p w14:paraId="0F610C4C" w14:textId="4B00D102" w:rsidR="00984D45" w:rsidRPr="006A5C1E" w:rsidRDefault="00984D45" w:rsidP="00825C05">
            <w:pPr>
              <w:keepNext/>
              <w:spacing w:after="0"/>
              <w:jc w:val="both"/>
              <w:rPr>
                <w:rFonts w:ascii="Leelawadee UI Semilight" w:eastAsia="Batang" w:hAnsi="Leelawadee UI Semilight" w:cs="Leelawadee UI Semilight"/>
                <w:bCs/>
                <w:sz w:val="20"/>
              </w:rPr>
            </w:pPr>
            <w:r>
              <w:rPr>
                <w:rFonts w:ascii="Leelawadee UI Semilight" w:hAnsi="Leelawadee UI Semilight"/>
                <w:sz w:val="20"/>
              </w:rPr>
              <w:t>Kandidaatstellingsformulier</w:t>
            </w:r>
          </w:p>
        </w:tc>
        <w:tc>
          <w:tcPr>
            <w:tcW w:w="1975" w:type="dxa"/>
            <w:vMerge w:val="restart"/>
            <w:tcBorders>
              <w:top w:val="single" w:sz="12" w:space="0" w:color="auto"/>
            </w:tcBorders>
            <w:shd w:val="clear" w:color="auto" w:fill="auto"/>
            <w:vAlign w:val="center"/>
          </w:tcPr>
          <w:p w14:paraId="1921897E" w14:textId="2F676901" w:rsidR="00984D45" w:rsidRPr="006A5C1E" w:rsidRDefault="00F10A26" w:rsidP="00EF30EC">
            <w:pPr>
              <w:keepNext/>
              <w:spacing w:after="0"/>
              <w:rPr>
                <w:rFonts w:ascii="Leelawadee UI Semilight" w:eastAsia="Batang" w:hAnsi="Leelawadee UI Semilight" w:cs="Leelawadee UI Semilight"/>
                <w:bCs/>
                <w:sz w:val="20"/>
              </w:rPr>
            </w:pPr>
            <w:r>
              <w:rPr>
                <w:rFonts w:ascii="Leelawadee UI Semilight" w:hAnsi="Leelawadee UI Semilight"/>
                <w:sz w:val="20"/>
              </w:rPr>
              <w:t xml:space="preserve"> 24 december om 14.00 u.</w:t>
            </w:r>
          </w:p>
        </w:tc>
        <w:tc>
          <w:tcPr>
            <w:tcW w:w="949" w:type="dxa"/>
            <w:vMerge w:val="restart"/>
            <w:tcBorders>
              <w:top w:val="single" w:sz="12" w:space="0" w:color="auto"/>
              <w:right w:val="single" w:sz="12" w:space="0" w:color="auto"/>
            </w:tcBorders>
            <w:shd w:val="clear" w:color="auto" w:fill="auto"/>
            <w:vAlign w:val="center"/>
          </w:tcPr>
          <w:p w14:paraId="55444C95" w14:textId="58A396BA" w:rsidR="00984D45" w:rsidRPr="006A5C1E" w:rsidRDefault="00984D45" w:rsidP="00825C05">
            <w:pPr>
              <w:keepNext/>
              <w:spacing w:after="0"/>
              <w:jc w:val="center"/>
              <w:rPr>
                <w:rFonts w:ascii="Leelawadee UI Semilight" w:eastAsia="Batang" w:hAnsi="Leelawadee UI Semilight" w:cs="Leelawadee UI Semilight"/>
                <w:bCs/>
                <w:sz w:val="20"/>
              </w:rPr>
            </w:pPr>
            <w:r>
              <w:rPr>
                <w:rFonts w:ascii="Leelawadee UI Semilight" w:hAnsi="Leelawadee UI Semilight"/>
                <w:sz w:val="20"/>
              </w:rPr>
              <w:t>2021</w:t>
            </w:r>
          </w:p>
        </w:tc>
      </w:tr>
      <w:tr w:rsidR="00984D45" w:rsidRPr="006A5C1E" w14:paraId="00AA3989" w14:textId="383AD31C" w:rsidTr="00B434CA">
        <w:trPr>
          <w:trHeight w:hRule="exact" w:val="397"/>
          <w:jc w:val="center"/>
        </w:trPr>
        <w:tc>
          <w:tcPr>
            <w:tcW w:w="5160" w:type="dxa"/>
            <w:tcBorders>
              <w:top w:val="single" w:sz="4" w:space="0" w:color="auto"/>
              <w:left w:val="single" w:sz="12" w:space="0" w:color="auto"/>
              <w:bottom w:val="single" w:sz="4" w:space="0" w:color="auto"/>
            </w:tcBorders>
            <w:shd w:val="clear" w:color="auto" w:fill="auto"/>
            <w:vAlign w:val="center"/>
          </w:tcPr>
          <w:p w14:paraId="4A10D73D" w14:textId="3B160334" w:rsidR="00984D45" w:rsidRPr="006A5C1E" w:rsidRDefault="00984D45" w:rsidP="00825C05">
            <w:pPr>
              <w:keepNext/>
              <w:spacing w:after="0"/>
              <w:jc w:val="both"/>
              <w:rPr>
                <w:rFonts w:ascii="Leelawadee UI Semilight" w:eastAsia="Batang" w:hAnsi="Leelawadee UI Semilight" w:cs="Leelawadee UI Semilight"/>
                <w:bCs/>
                <w:sz w:val="20"/>
              </w:rPr>
            </w:pPr>
            <w:r>
              <w:rPr>
                <w:rFonts w:ascii="Leelawadee UI Semilight" w:hAnsi="Leelawadee UI Semilight"/>
                <w:sz w:val="20"/>
              </w:rPr>
              <w:t>Begrotingsraming van het project</w:t>
            </w:r>
          </w:p>
        </w:tc>
        <w:tc>
          <w:tcPr>
            <w:tcW w:w="1975" w:type="dxa"/>
            <w:vMerge/>
            <w:shd w:val="clear" w:color="auto" w:fill="auto"/>
            <w:vAlign w:val="center"/>
          </w:tcPr>
          <w:p w14:paraId="031E13C2" w14:textId="3FCA095C" w:rsidR="00984D45" w:rsidRPr="006A5C1E" w:rsidRDefault="00984D45" w:rsidP="00825C05">
            <w:pPr>
              <w:keepNext/>
              <w:spacing w:after="0"/>
              <w:jc w:val="both"/>
              <w:rPr>
                <w:rFonts w:ascii="Leelawadee UI Semilight" w:eastAsia="Batang" w:hAnsi="Leelawadee UI Semilight" w:cs="Leelawadee UI Semilight"/>
                <w:bCs/>
                <w:sz w:val="20"/>
                <w:lang w:val="fr-BE"/>
              </w:rPr>
            </w:pPr>
          </w:p>
        </w:tc>
        <w:tc>
          <w:tcPr>
            <w:tcW w:w="949" w:type="dxa"/>
            <w:vMerge/>
            <w:tcBorders>
              <w:right w:val="single" w:sz="12" w:space="0" w:color="auto"/>
            </w:tcBorders>
            <w:shd w:val="clear" w:color="auto" w:fill="auto"/>
            <w:vAlign w:val="center"/>
          </w:tcPr>
          <w:p w14:paraId="43C1B0FD" w14:textId="21EA7C08" w:rsidR="00984D45" w:rsidRPr="006A5C1E" w:rsidRDefault="00984D45" w:rsidP="00825C05">
            <w:pPr>
              <w:keepNext/>
              <w:spacing w:after="0"/>
              <w:jc w:val="center"/>
              <w:rPr>
                <w:rFonts w:ascii="Leelawadee UI Semilight" w:eastAsia="Batang" w:hAnsi="Leelawadee UI Semilight" w:cs="Leelawadee UI Semilight"/>
                <w:bCs/>
                <w:sz w:val="20"/>
                <w:lang w:val="fr-BE"/>
              </w:rPr>
            </w:pPr>
          </w:p>
        </w:tc>
      </w:tr>
      <w:tr w:rsidR="00984D45" w:rsidRPr="006A5C1E" w14:paraId="70F0B63F" w14:textId="78AFAF40" w:rsidTr="00B434CA">
        <w:trPr>
          <w:trHeight w:hRule="exact" w:val="397"/>
          <w:jc w:val="center"/>
        </w:trPr>
        <w:tc>
          <w:tcPr>
            <w:tcW w:w="5160" w:type="dxa"/>
            <w:tcBorders>
              <w:top w:val="single" w:sz="4" w:space="0" w:color="auto"/>
              <w:left w:val="single" w:sz="12" w:space="0" w:color="auto"/>
              <w:bottom w:val="single" w:sz="4" w:space="0" w:color="auto"/>
            </w:tcBorders>
            <w:shd w:val="clear" w:color="auto" w:fill="auto"/>
            <w:vAlign w:val="center"/>
          </w:tcPr>
          <w:p w14:paraId="1B6D4C2B" w14:textId="1C845BCB" w:rsidR="00984D45" w:rsidRPr="006A5C1E" w:rsidRDefault="00984D45" w:rsidP="00825C05">
            <w:pPr>
              <w:keepNext/>
              <w:spacing w:after="0"/>
              <w:jc w:val="both"/>
              <w:rPr>
                <w:rFonts w:ascii="Leelawadee UI Semilight" w:eastAsia="Batang" w:hAnsi="Leelawadee UI Semilight" w:cs="Leelawadee UI Semilight"/>
                <w:bCs/>
                <w:sz w:val="20"/>
              </w:rPr>
            </w:pPr>
            <w:r>
              <w:rPr>
                <w:rFonts w:ascii="Leelawadee UI Semilight" w:hAnsi="Leelawadee UI Semilight"/>
                <w:sz w:val="20"/>
              </w:rPr>
              <w:t>Bankattest</w:t>
            </w:r>
          </w:p>
        </w:tc>
        <w:tc>
          <w:tcPr>
            <w:tcW w:w="1975" w:type="dxa"/>
            <w:vMerge/>
            <w:shd w:val="clear" w:color="auto" w:fill="auto"/>
            <w:vAlign w:val="center"/>
          </w:tcPr>
          <w:p w14:paraId="4B0FD67D" w14:textId="44D5F346" w:rsidR="00984D45" w:rsidRPr="006A5C1E" w:rsidRDefault="00984D45" w:rsidP="00825C05">
            <w:pPr>
              <w:keepNext/>
              <w:spacing w:after="0"/>
              <w:jc w:val="both"/>
              <w:rPr>
                <w:rFonts w:ascii="Leelawadee UI Semilight" w:eastAsia="Batang" w:hAnsi="Leelawadee UI Semilight" w:cs="Leelawadee UI Semilight"/>
                <w:bCs/>
                <w:sz w:val="20"/>
                <w:lang w:val="fr-BE"/>
              </w:rPr>
            </w:pPr>
          </w:p>
        </w:tc>
        <w:tc>
          <w:tcPr>
            <w:tcW w:w="949" w:type="dxa"/>
            <w:vMerge/>
            <w:tcBorders>
              <w:right w:val="single" w:sz="12" w:space="0" w:color="auto"/>
            </w:tcBorders>
            <w:shd w:val="clear" w:color="auto" w:fill="auto"/>
            <w:vAlign w:val="center"/>
          </w:tcPr>
          <w:p w14:paraId="06E3262F" w14:textId="320332F1" w:rsidR="00984D45" w:rsidRPr="006A5C1E" w:rsidRDefault="00984D45" w:rsidP="00825C05">
            <w:pPr>
              <w:keepNext/>
              <w:spacing w:after="0"/>
              <w:jc w:val="center"/>
              <w:rPr>
                <w:rFonts w:ascii="Leelawadee UI Semilight" w:eastAsia="Batang" w:hAnsi="Leelawadee UI Semilight" w:cs="Leelawadee UI Semilight"/>
                <w:bCs/>
                <w:sz w:val="20"/>
                <w:lang w:val="fr-BE"/>
              </w:rPr>
            </w:pPr>
          </w:p>
        </w:tc>
      </w:tr>
      <w:tr w:rsidR="00984D45" w:rsidRPr="00C74E94" w14:paraId="78C8C746" w14:textId="77777777" w:rsidTr="00B434CA">
        <w:trPr>
          <w:trHeight w:hRule="exact" w:val="397"/>
          <w:jc w:val="center"/>
        </w:trPr>
        <w:tc>
          <w:tcPr>
            <w:tcW w:w="5160" w:type="dxa"/>
            <w:tcBorders>
              <w:top w:val="single" w:sz="4" w:space="0" w:color="auto"/>
              <w:left w:val="single" w:sz="12" w:space="0" w:color="auto"/>
              <w:bottom w:val="single" w:sz="4" w:space="0" w:color="auto"/>
            </w:tcBorders>
            <w:shd w:val="clear" w:color="auto" w:fill="auto"/>
            <w:vAlign w:val="center"/>
          </w:tcPr>
          <w:p w14:paraId="21E906C3" w14:textId="608A00D5" w:rsidR="00984D45" w:rsidRPr="006A5C1E" w:rsidRDefault="00984D45" w:rsidP="00825C05">
            <w:pPr>
              <w:keepNext/>
              <w:spacing w:after="0"/>
              <w:jc w:val="both"/>
              <w:rPr>
                <w:rFonts w:ascii="Leelawadee UI Semilight" w:hAnsi="Leelawadee UI Semilight" w:cs="Leelawadee UI Semilight"/>
                <w:bCs/>
                <w:sz w:val="20"/>
              </w:rPr>
            </w:pPr>
            <w:r>
              <w:rPr>
                <w:rFonts w:ascii="Leelawadee UI Semilight" w:hAnsi="Leelawadee UI Semilight"/>
                <w:sz w:val="20"/>
              </w:rPr>
              <w:t>Bewijs van neerlegging van de laatste jaarrekening</w:t>
            </w:r>
          </w:p>
        </w:tc>
        <w:tc>
          <w:tcPr>
            <w:tcW w:w="1975" w:type="dxa"/>
            <w:vMerge/>
            <w:shd w:val="clear" w:color="auto" w:fill="auto"/>
            <w:vAlign w:val="center"/>
          </w:tcPr>
          <w:p w14:paraId="5A2ED403" w14:textId="77777777" w:rsidR="00984D45" w:rsidRPr="00D263DF" w:rsidRDefault="00984D45" w:rsidP="00825C05">
            <w:pPr>
              <w:keepNext/>
              <w:spacing w:after="0"/>
              <w:jc w:val="both"/>
              <w:rPr>
                <w:rFonts w:ascii="Leelawadee UI Semilight" w:eastAsia="Batang" w:hAnsi="Leelawadee UI Semilight" w:cs="Leelawadee UI Semilight"/>
                <w:bCs/>
                <w:sz w:val="20"/>
              </w:rPr>
            </w:pPr>
          </w:p>
        </w:tc>
        <w:tc>
          <w:tcPr>
            <w:tcW w:w="949" w:type="dxa"/>
            <w:vMerge/>
            <w:tcBorders>
              <w:right w:val="single" w:sz="12" w:space="0" w:color="auto"/>
            </w:tcBorders>
            <w:shd w:val="clear" w:color="auto" w:fill="auto"/>
            <w:vAlign w:val="center"/>
          </w:tcPr>
          <w:p w14:paraId="51886648" w14:textId="77777777" w:rsidR="00984D45" w:rsidRPr="00D263DF" w:rsidRDefault="00984D45" w:rsidP="00825C05">
            <w:pPr>
              <w:keepNext/>
              <w:spacing w:after="0"/>
              <w:jc w:val="center"/>
              <w:rPr>
                <w:rFonts w:ascii="Leelawadee UI Semilight" w:eastAsia="Batang" w:hAnsi="Leelawadee UI Semilight" w:cs="Leelawadee UI Semilight"/>
                <w:bCs/>
                <w:sz w:val="20"/>
              </w:rPr>
            </w:pPr>
          </w:p>
        </w:tc>
      </w:tr>
      <w:tr w:rsidR="00984D45" w:rsidRPr="006A5C1E" w14:paraId="5EA7F218" w14:textId="77777777" w:rsidTr="00B434CA">
        <w:trPr>
          <w:trHeight w:hRule="exact" w:val="397"/>
          <w:jc w:val="center"/>
        </w:trPr>
        <w:tc>
          <w:tcPr>
            <w:tcW w:w="5160" w:type="dxa"/>
            <w:tcBorders>
              <w:top w:val="single" w:sz="4" w:space="0" w:color="auto"/>
              <w:left w:val="single" w:sz="12" w:space="0" w:color="auto"/>
              <w:bottom w:val="single" w:sz="4" w:space="0" w:color="auto"/>
            </w:tcBorders>
            <w:shd w:val="clear" w:color="auto" w:fill="auto"/>
            <w:vAlign w:val="center"/>
          </w:tcPr>
          <w:p w14:paraId="6309EF2C" w14:textId="42BFC516" w:rsidR="00984D45" w:rsidRPr="006A5C1E" w:rsidRDefault="00984D45" w:rsidP="00825C05">
            <w:pPr>
              <w:keepNext/>
              <w:spacing w:after="0"/>
              <w:jc w:val="both"/>
              <w:rPr>
                <w:rFonts w:ascii="Leelawadee UI Semilight" w:eastAsia="Batang" w:hAnsi="Leelawadee UI Semilight" w:cs="Leelawadee UI Semilight"/>
                <w:bCs/>
                <w:sz w:val="20"/>
              </w:rPr>
            </w:pPr>
            <w:r>
              <w:rPr>
                <w:rFonts w:ascii="Leelawadee UI Semilight" w:hAnsi="Leelawadee UI Semilight"/>
                <w:sz w:val="20"/>
              </w:rPr>
              <w:t>Een exemplaar van de statuten van de organisatie</w:t>
            </w:r>
          </w:p>
          <w:p w14:paraId="7D88EF18" w14:textId="77777777" w:rsidR="00984D45" w:rsidRPr="00D263DF" w:rsidRDefault="00984D45" w:rsidP="00825C05">
            <w:pPr>
              <w:keepNext/>
              <w:spacing w:after="0"/>
              <w:jc w:val="both"/>
              <w:rPr>
                <w:rFonts w:ascii="Leelawadee UI Semilight" w:hAnsi="Leelawadee UI Semilight" w:cs="Leelawadee UI Semilight"/>
                <w:bCs/>
                <w:sz w:val="20"/>
              </w:rPr>
            </w:pPr>
          </w:p>
        </w:tc>
        <w:tc>
          <w:tcPr>
            <w:tcW w:w="1975" w:type="dxa"/>
            <w:vMerge/>
            <w:shd w:val="clear" w:color="auto" w:fill="auto"/>
            <w:vAlign w:val="center"/>
          </w:tcPr>
          <w:p w14:paraId="5FE9580D" w14:textId="77777777" w:rsidR="00984D45" w:rsidRPr="00D263DF" w:rsidRDefault="00984D45" w:rsidP="00825C05">
            <w:pPr>
              <w:keepNext/>
              <w:spacing w:after="0"/>
              <w:jc w:val="both"/>
              <w:rPr>
                <w:rFonts w:ascii="Leelawadee UI Semilight" w:eastAsia="Batang" w:hAnsi="Leelawadee UI Semilight" w:cs="Leelawadee UI Semilight"/>
                <w:bCs/>
                <w:sz w:val="20"/>
              </w:rPr>
            </w:pPr>
          </w:p>
        </w:tc>
        <w:tc>
          <w:tcPr>
            <w:tcW w:w="949" w:type="dxa"/>
            <w:vMerge/>
            <w:tcBorders>
              <w:right w:val="single" w:sz="12" w:space="0" w:color="auto"/>
            </w:tcBorders>
            <w:shd w:val="clear" w:color="auto" w:fill="auto"/>
            <w:vAlign w:val="center"/>
          </w:tcPr>
          <w:p w14:paraId="15E3C923" w14:textId="77777777" w:rsidR="00984D45" w:rsidRPr="00D263DF" w:rsidRDefault="00984D45" w:rsidP="00825C05">
            <w:pPr>
              <w:keepNext/>
              <w:spacing w:after="0"/>
              <w:jc w:val="center"/>
              <w:rPr>
                <w:rFonts w:ascii="Leelawadee UI Semilight" w:eastAsia="Batang" w:hAnsi="Leelawadee UI Semilight" w:cs="Leelawadee UI Semilight"/>
                <w:bCs/>
                <w:sz w:val="20"/>
              </w:rPr>
            </w:pPr>
          </w:p>
        </w:tc>
      </w:tr>
      <w:tr w:rsidR="00984D45" w:rsidRPr="00C74E94" w14:paraId="416643C1" w14:textId="533C9D55" w:rsidTr="002330D4">
        <w:trPr>
          <w:trHeight w:val="397"/>
          <w:jc w:val="center"/>
        </w:trPr>
        <w:tc>
          <w:tcPr>
            <w:tcW w:w="5160" w:type="dxa"/>
            <w:tcBorders>
              <w:top w:val="single" w:sz="4" w:space="0" w:color="auto"/>
              <w:left w:val="single" w:sz="12" w:space="0" w:color="auto"/>
              <w:bottom w:val="single" w:sz="12" w:space="0" w:color="auto"/>
            </w:tcBorders>
            <w:shd w:val="clear" w:color="auto" w:fill="auto"/>
            <w:vAlign w:val="center"/>
          </w:tcPr>
          <w:p w14:paraId="73BEFE15" w14:textId="37301517" w:rsidR="00984D45" w:rsidRPr="006A5C1E" w:rsidRDefault="00984D45" w:rsidP="00825C05">
            <w:pPr>
              <w:keepNext/>
              <w:spacing w:after="0"/>
              <w:jc w:val="both"/>
              <w:rPr>
                <w:rFonts w:ascii="Leelawadee UI Semilight" w:eastAsia="Batang" w:hAnsi="Leelawadee UI Semilight" w:cs="Leelawadee UI Semilight"/>
                <w:bCs/>
                <w:sz w:val="20"/>
              </w:rPr>
            </w:pPr>
            <w:r>
              <w:rPr>
                <w:rFonts w:ascii="Leelawadee UI Semilight" w:hAnsi="Leelawadee UI Semilight"/>
                <w:sz w:val="20"/>
              </w:rPr>
              <w:t>Andere documenten die het bicommunautaire karakter van de aanvrager aantonen</w:t>
            </w:r>
          </w:p>
        </w:tc>
        <w:tc>
          <w:tcPr>
            <w:tcW w:w="1975" w:type="dxa"/>
            <w:vMerge/>
            <w:tcBorders>
              <w:bottom w:val="single" w:sz="12" w:space="0" w:color="auto"/>
            </w:tcBorders>
            <w:shd w:val="clear" w:color="auto" w:fill="auto"/>
            <w:vAlign w:val="center"/>
          </w:tcPr>
          <w:p w14:paraId="01266AB6" w14:textId="5EE2B100" w:rsidR="00984D45" w:rsidRPr="00D263DF" w:rsidRDefault="00984D45" w:rsidP="00825C05">
            <w:pPr>
              <w:keepNext/>
              <w:spacing w:after="0"/>
              <w:jc w:val="both"/>
              <w:rPr>
                <w:rFonts w:ascii="Leelawadee UI Semilight" w:eastAsia="Batang" w:hAnsi="Leelawadee UI Semilight" w:cs="Leelawadee UI Semilight"/>
                <w:bCs/>
                <w:sz w:val="20"/>
              </w:rPr>
            </w:pPr>
          </w:p>
        </w:tc>
        <w:tc>
          <w:tcPr>
            <w:tcW w:w="949" w:type="dxa"/>
            <w:vMerge/>
            <w:tcBorders>
              <w:bottom w:val="single" w:sz="12" w:space="0" w:color="auto"/>
              <w:right w:val="single" w:sz="12" w:space="0" w:color="auto"/>
            </w:tcBorders>
            <w:shd w:val="clear" w:color="auto" w:fill="auto"/>
            <w:vAlign w:val="center"/>
          </w:tcPr>
          <w:p w14:paraId="576CB1ED" w14:textId="04E8C594" w:rsidR="00984D45" w:rsidRPr="00D263DF" w:rsidRDefault="00984D45" w:rsidP="00825C05">
            <w:pPr>
              <w:keepNext/>
              <w:spacing w:after="0"/>
              <w:jc w:val="center"/>
              <w:rPr>
                <w:rFonts w:ascii="Leelawadee UI Semilight" w:eastAsia="Batang" w:hAnsi="Leelawadee UI Semilight" w:cs="Leelawadee UI Semilight"/>
                <w:bCs/>
                <w:sz w:val="20"/>
              </w:rPr>
            </w:pPr>
          </w:p>
        </w:tc>
      </w:tr>
      <w:tr w:rsidR="006A5C1E" w:rsidRPr="006A5C1E" w14:paraId="1C7542EF" w14:textId="1258749E" w:rsidTr="002330D4">
        <w:trPr>
          <w:trHeight w:hRule="exact" w:val="397"/>
          <w:jc w:val="center"/>
        </w:trPr>
        <w:tc>
          <w:tcPr>
            <w:tcW w:w="5160" w:type="dxa"/>
            <w:tcBorders>
              <w:top w:val="single" w:sz="12" w:space="0" w:color="auto"/>
              <w:left w:val="single" w:sz="12" w:space="0" w:color="auto"/>
              <w:bottom w:val="single" w:sz="4" w:space="0" w:color="auto"/>
            </w:tcBorders>
            <w:shd w:val="clear" w:color="auto" w:fill="auto"/>
            <w:vAlign w:val="center"/>
          </w:tcPr>
          <w:p w14:paraId="00046784" w14:textId="1AFE542B" w:rsidR="006A5C1E" w:rsidRPr="006A5C1E" w:rsidRDefault="006A5C1E" w:rsidP="00825C05">
            <w:pPr>
              <w:keepNext/>
              <w:spacing w:after="0"/>
              <w:jc w:val="both"/>
              <w:rPr>
                <w:rFonts w:ascii="Leelawadee UI Semilight" w:eastAsia="Batang" w:hAnsi="Leelawadee UI Semilight" w:cs="Leelawadee UI Semilight"/>
                <w:bCs/>
                <w:sz w:val="20"/>
              </w:rPr>
            </w:pPr>
            <w:r>
              <w:rPr>
                <w:rFonts w:ascii="Leelawadee UI Semilight" w:hAnsi="Leelawadee UI Semilight"/>
                <w:sz w:val="20"/>
              </w:rPr>
              <w:t>Activiteitenverslag 2022</w:t>
            </w:r>
          </w:p>
        </w:tc>
        <w:tc>
          <w:tcPr>
            <w:tcW w:w="1975" w:type="dxa"/>
            <w:vMerge w:val="restart"/>
            <w:tcBorders>
              <w:top w:val="single" w:sz="12" w:space="0" w:color="auto"/>
            </w:tcBorders>
            <w:shd w:val="clear" w:color="auto" w:fill="auto"/>
            <w:vAlign w:val="center"/>
          </w:tcPr>
          <w:p w14:paraId="64474029" w14:textId="39DCE985" w:rsidR="006A5C1E" w:rsidRPr="006A5C1E" w:rsidRDefault="006A5C1E" w:rsidP="00825C05">
            <w:pPr>
              <w:keepNext/>
              <w:spacing w:after="0"/>
              <w:jc w:val="both"/>
              <w:rPr>
                <w:rFonts w:ascii="Leelawadee UI Semilight" w:eastAsia="Batang" w:hAnsi="Leelawadee UI Semilight" w:cs="Leelawadee UI Semilight"/>
                <w:bCs/>
                <w:sz w:val="20"/>
              </w:rPr>
            </w:pPr>
            <w:r>
              <w:rPr>
                <w:rFonts w:ascii="Leelawadee UI Semilight" w:hAnsi="Leelawadee UI Semilight"/>
                <w:sz w:val="20"/>
              </w:rPr>
              <w:t>mei-juni</w:t>
            </w:r>
          </w:p>
        </w:tc>
        <w:tc>
          <w:tcPr>
            <w:tcW w:w="949" w:type="dxa"/>
            <w:vMerge w:val="restart"/>
            <w:tcBorders>
              <w:top w:val="single" w:sz="12" w:space="0" w:color="auto"/>
              <w:right w:val="single" w:sz="12" w:space="0" w:color="auto"/>
            </w:tcBorders>
            <w:shd w:val="clear" w:color="auto" w:fill="auto"/>
            <w:vAlign w:val="center"/>
          </w:tcPr>
          <w:p w14:paraId="667E86BF" w14:textId="53FC0EE7" w:rsidR="006A5C1E" w:rsidRPr="006A5C1E" w:rsidRDefault="006A5C1E" w:rsidP="00825C05">
            <w:pPr>
              <w:keepNext/>
              <w:spacing w:after="0"/>
              <w:jc w:val="center"/>
              <w:rPr>
                <w:rFonts w:ascii="Leelawadee UI Semilight" w:eastAsia="Batang" w:hAnsi="Leelawadee UI Semilight" w:cs="Leelawadee UI Semilight"/>
                <w:bCs/>
                <w:sz w:val="20"/>
              </w:rPr>
            </w:pPr>
            <w:r>
              <w:rPr>
                <w:rFonts w:ascii="Leelawadee UI Semilight" w:hAnsi="Leelawadee UI Semilight"/>
                <w:sz w:val="20"/>
              </w:rPr>
              <w:t>2023</w:t>
            </w:r>
          </w:p>
        </w:tc>
      </w:tr>
      <w:tr w:rsidR="006A5C1E" w:rsidRPr="00C74E94" w14:paraId="0F921FB8" w14:textId="77777777" w:rsidTr="002330D4">
        <w:trPr>
          <w:trHeight w:hRule="exact" w:val="397"/>
          <w:jc w:val="center"/>
        </w:trPr>
        <w:tc>
          <w:tcPr>
            <w:tcW w:w="5160" w:type="dxa"/>
            <w:tcBorders>
              <w:top w:val="single" w:sz="4" w:space="0" w:color="auto"/>
              <w:left w:val="single" w:sz="12" w:space="0" w:color="auto"/>
              <w:bottom w:val="single" w:sz="4" w:space="0" w:color="auto"/>
            </w:tcBorders>
            <w:shd w:val="clear" w:color="auto" w:fill="auto"/>
            <w:vAlign w:val="center"/>
          </w:tcPr>
          <w:p w14:paraId="33B3351A" w14:textId="6BB0AAE4" w:rsidR="006A5C1E" w:rsidRPr="006A5C1E" w:rsidRDefault="006A5C1E" w:rsidP="006A5C1E">
            <w:pPr>
              <w:keepNext/>
              <w:spacing w:after="0"/>
              <w:jc w:val="both"/>
              <w:rPr>
                <w:rFonts w:ascii="Leelawadee UI Semilight" w:eastAsia="Batang" w:hAnsi="Leelawadee UI Semilight" w:cs="Leelawadee UI Semilight"/>
                <w:bCs/>
                <w:sz w:val="20"/>
              </w:rPr>
            </w:pPr>
            <w:r>
              <w:rPr>
                <w:rFonts w:ascii="Leelawadee UI Semilight" w:hAnsi="Leelawadee UI Semilight"/>
                <w:sz w:val="20"/>
              </w:rPr>
              <w:t>Beknopte inventaris van de verantwoordingsstukken voor 2022</w:t>
            </w:r>
          </w:p>
        </w:tc>
        <w:tc>
          <w:tcPr>
            <w:tcW w:w="1975" w:type="dxa"/>
            <w:vMerge/>
            <w:shd w:val="clear" w:color="auto" w:fill="auto"/>
            <w:vAlign w:val="center"/>
          </w:tcPr>
          <w:p w14:paraId="7D08FD49" w14:textId="77777777" w:rsidR="006A5C1E" w:rsidRPr="00D263DF" w:rsidRDefault="006A5C1E" w:rsidP="00825C05">
            <w:pPr>
              <w:keepNext/>
              <w:spacing w:after="0"/>
              <w:jc w:val="both"/>
              <w:rPr>
                <w:rFonts w:ascii="Leelawadee UI Semilight" w:eastAsia="Batang" w:hAnsi="Leelawadee UI Semilight" w:cs="Leelawadee UI Semilight"/>
                <w:bCs/>
                <w:sz w:val="20"/>
              </w:rPr>
            </w:pPr>
          </w:p>
        </w:tc>
        <w:tc>
          <w:tcPr>
            <w:tcW w:w="949" w:type="dxa"/>
            <w:vMerge/>
            <w:tcBorders>
              <w:right w:val="single" w:sz="12" w:space="0" w:color="auto"/>
            </w:tcBorders>
            <w:shd w:val="clear" w:color="auto" w:fill="auto"/>
            <w:vAlign w:val="center"/>
          </w:tcPr>
          <w:p w14:paraId="5CE9C75D" w14:textId="77777777" w:rsidR="006A5C1E" w:rsidRPr="00D263DF" w:rsidRDefault="006A5C1E" w:rsidP="00825C05">
            <w:pPr>
              <w:keepNext/>
              <w:spacing w:after="0"/>
              <w:jc w:val="center"/>
              <w:rPr>
                <w:rFonts w:ascii="Leelawadee UI Semilight" w:eastAsia="Batang" w:hAnsi="Leelawadee UI Semilight" w:cs="Leelawadee UI Semilight"/>
                <w:bCs/>
                <w:sz w:val="20"/>
              </w:rPr>
            </w:pPr>
          </w:p>
        </w:tc>
      </w:tr>
      <w:tr w:rsidR="006A5C1E" w:rsidRPr="00C74E94" w14:paraId="10FA0EAC" w14:textId="77777777" w:rsidTr="002330D4">
        <w:trPr>
          <w:trHeight w:hRule="exact" w:val="397"/>
          <w:jc w:val="center"/>
        </w:trPr>
        <w:tc>
          <w:tcPr>
            <w:tcW w:w="5160" w:type="dxa"/>
            <w:tcBorders>
              <w:top w:val="single" w:sz="4" w:space="0" w:color="auto"/>
              <w:left w:val="single" w:sz="12" w:space="0" w:color="auto"/>
              <w:bottom w:val="single" w:sz="12" w:space="0" w:color="auto"/>
            </w:tcBorders>
            <w:shd w:val="clear" w:color="auto" w:fill="auto"/>
            <w:vAlign w:val="center"/>
          </w:tcPr>
          <w:p w14:paraId="55E2E7CE" w14:textId="76EE66C7" w:rsidR="006A5C1E" w:rsidRPr="006A5C1E" w:rsidRDefault="006A5C1E" w:rsidP="006A5C1E">
            <w:pPr>
              <w:keepNext/>
              <w:spacing w:after="0"/>
              <w:jc w:val="both"/>
              <w:rPr>
                <w:rFonts w:ascii="Leelawadee UI Semilight" w:eastAsia="Batang" w:hAnsi="Leelawadee UI Semilight" w:cs="Leelawadee UI Semilight"/>
                <w:bCs/>
                <w:sz w:val="20"/>
              </w:rPr>
            </w:pPr>
            <w:r>
              <w:rPr>
                <w:rFonts w:ascii="Leelawadee UI Semilight" w:hAnsi="Leelawadee UI Semilight"/>
                <w:sz w:val="20"/>
              </w:rPr>
              <w:t>Genummerde verantwoordingsstukken voor de gedane uitgaven in 2022</w:t>
            </w:r>
          </w:p>
        </w:tc>
        <w:tc>
          <w:tcPr>
            <w:tcW w:w="1975" w:type="dxa"/>
            <w:vMerge/>
            <w:tcBorders>
              <w:bottom w:val="single" w:sz="12" w:space="0" w:color="auto"/>
            </w:tcBorders>
            <w:shd w:val="clear" w:color="auto" w:fill="auto"/>
            <w:vAlign w:val="center"/>
          </w:tcPr>
          <w:p w14:paraId="7CE3A52C" w14:textId="77777777" w:rsidR="006A5C1E" w:rsidRPr="00D263DF" w:rsidRDefault="006A5C1E" w:rsidP="00825C05">
            <w:pPr>
              <w:keepNext/>
              <w:spacing w:after="0"/>
              <w:jc w:val="both"/>
              <w:rPr>
                <w:rFonts w:ascii="Leelawadee UI Semilight" w:eastAsia="Batang" w:hAnsi="Leelawadee UI Semilight" w:cs="Leelawadee UI Semilight"/>
                <w:bCs/>
                <w:sz w:val="20"/>
              </w:rPr>
            </w:pPr>
          </w:p>
        </w:tc>
        <w:tc>
          <w:tcPr>
            <w:tcW w:w="949" w:type="dxa"/>
            <w:vMerge/>
            <w:tcBorders>
              <w:bottom w:val="single" w:sz="12" w:space="0" w:color="auto"/>
              <w:right w:val="single" w:sz="12" w:space="0" w:color="auto"/>
            </w:tcBorders>
            <w:shd w:val="clear" w:color="auto" w:fill="auto"/>
            <w:vAlign w:val="center"/>
          </w:tcPr>
          <w:p w14:paraId="444472EF" w14:textId="77777777" w:rsidR="006A5C1E" w:rsidRPr="00D263DF" w:rsidRDefault="006A5C1E" w:rsidP="00825C05">
            <w:pPr>
              <w:keepNext/>
              <w:spacing w:after="0"/>
              <w:jc w:val="center"/>
              <w:rPr>
                <w:rFonts w:ascii="Leelawadee UI Semilight" w:eastAsia="Batang" w:hAnsi="Leelawadee UI Semilight" w:cs="Leelawadee UI Semilight"/>
                <w:bCs/>
                <w:sz w:val="20"/>
              </w:rPr>
            </w:pPr>
          </w:p>
        </w:tc>
      </w:tr>
      <w:tr w:rsidR="006A5C1E" w:rsidRPr="006A5C1E" w14:paraId="744B91A0" w14:textId="77777777" w:rsidTr="002330D4">
        <w:trPr>
          <w:trHeight w:hRule="exact" w:val="397"/>
          <w:jc w:val="center"/>
        </w:trPr>
        <w:tc>
          <w:tcPr>
            <w:tcW w:w="5160" w:type="dxa"/>
            <w:tcBorders>
              <w:top w:val="single" w:sz="12" w:space="0" w:color="auto"/>
              <w:left w:val="single" w:sz="12" w:space="0" w:color="auto"/>
              <w:bottom w:val="single" w:sz="4" w:space="0" w:color="auto"/>
            </w:tcBorders>
            <w:shd w:val="clear" w:color="auto" w:fill="auto"/>
            <w:vAlign w:val="center"/>
          </w:tcPr>
          <w:p w14:paraId="2BE30F21" w14:textId="66DD304E" w:rsidR="006A5C1E" w:rsidRPr="006A5C1E" w:rsidRDefault="006A5C1E" w:rsidP="006A5C1E">
            <w:pPr>
              <w:keepNext/>
              <w:spacing w:after="0"/>
              <w:jc w:val="both"/>
              <w:rPr>
                <w:rFonts w:ascii="Leelawadee UI Semilight" w:eastAsia="Batang" w:hAnsi="Leelawadee UI Semilight" w:cs="Leelawadee UI Semilight"/>
                <w:bCs/>
                <w:sz w:val="20"/>
              </w:rPr>
            </w:pPr>
            <w:r>
              <w:rPr>
                <w:rFonts w:ascii="Leelawadee UI Semilight" w:hAnsi="Leelawadee UI Semilight"/>
                <w:sz w:val="20"/>
              </w:rPr>
              <w:t>Activiteitenverslag 2023</w:t>
            </w:r>
          </w:p>
        </w:tc>
        <w:tc>
          <w:tcPr>
            <w:tcW w:w="1975" w:type="dxa"/>
            <w:vMerge w:val="restart"/>
            <w:tcBorders>
              <w:top w:val="single" w:sz="12" w:space="0" w:color="auto"/>
            </w:tcBorders>
            <w:shd w:val="clear" w:color="auto" w:fill="auto"/>
            <w:vAlign w:val="center"/>
          </w:tcPr>
          <w:p w14:paraId="5A3C5DEC" w14:textId="1AF17EC8" w:rsidR="006A5C1E" w:rsidRPr="006A5C1E" w:rsidRDefault="006A5C1E" w:rsidP="006A5C1E">
            <w:pPr>
              <w:keepNext/>
              <w:spacing w:after="0"/>
              <w:jc w:val="both"/>
              <w:rPr>
                <w:rFonts w:ascii="Leelawadee UI Semilight" w:eastAsia="Batang" w:hAnsi="Leelawadee UI Semilight" w:cs="Leelawadee UI Semilight"/>
                <w:bCs/>
                <w:sz w:val="20"/>
              </w:rPr>
            </w:pPr>
            <w:r>
              <w:rPr>
                <w:rFonts w:ascii="Leelawadee UI Semilight" w:hAnsi="Leelawadee UI Semilight"/>
                <w:sz w:val="20"/>
              </w:rPr>
              <w:t>mei-juni</w:t>
            </w:r>
          </w:p>
        </w:tc>
        <w:tc>
          <w:tcPr>
            <w:tcW w:w="949" w:type="dxa"/>
            <w:vMerge w:val="restart"/>
            <w:tcBorders>
              <w:top w:val="single" w:sz="12" w:space="0" w:color="auto"/>
              <w:right w:val="single" w:sz="12" w:space="0" w:color="auto"/>
            </w:tcBorders>
            <w:vAlign w:val="center"/>
          </w:tcPr>
          <w:p w14:paraId="58EC176D" w14:textId="075B63A4" w:rsidR="006A5C1E" w:rsidRPr="006A5C1E" w:rsidRDefault="006A5C1E" w:rsidP="006A5C1E">
            <w:pPr>
              <w:keepNext/>
              <w:spacing w:after="0"/>
              <w:jc w:val="center"/>
              <w:rPr>
                <w:rFonts w:ascii="Leelawadee UI Semilight" w:eastAsia="Batang" w:hAnsi="Leelawadee UI Semilight" w:cs="Leelawadee UI Semilight"/>
                <w:bCs/>
                <w:sz w:val="20"/>
              </w:rPr>
            </w:pPr>
            <w:r>
              <w:rPr>
                <w:rFonts w:ascii="Leelawadee UI Semilight" w:hAnsi="Leelawadee UI Semilight"/>
                <w:sz w:val="20"/>
              </w:rPr>
              <w:t>2024</w:t>
            </w:r>
          </w:p>
        </w:tc>
      </w:tr>
      <w:tr w:rsidR="006A5C1E" w:rsidRPr="00C74E94" w14:paraId="04EE4B82" w14:textId="77777777" w:rsidTr="002330D4">
        <w:trPr>
          <w:trHeight w:hRule="exact" w:val="397"/>
          <w:jc w:val="center"/>
        </w:trPr>
        <w:tc>
          <w:tcPr>
            <w:tcW w:w="5160" w:type="dxa"/>
            <w:tcBorders>
              <w:top w:val="single" w:sz="4" w:space="0" w:color="auto"/>
              <w:left w:val="single" w:sz="12" w:space="0" w:color="auto"/>
              <w:bottom w:val="single" w:sz="4" w:space="0" w:color="auto"/>
            </w:tcBorders>
            <w:shd w:val="clear" w:color="auto" w:fill="auto"/>
            <w:vAlign w:val="center"/>
          </w:tcPr>
          <w:p w14:paraId="62CC45F7" w14:textId="50181889" w:rsidR="006A5C1E" w:rsidRPr="006A5C1E" w:rsidRDefault="006A5C1E" w:rsidP="006A5C1E">
            <w:pPr>
              <w:keepNext/>
              <w:spacing w:after="0"/>
              <w:jc w:val="both"/>
              <w:rPr>
                <w:rFonts w:ascii="Leelawadee UI Semilight" w:eastAsia="Batang" w:hAnsi="Leelawadee UI Semilight" w:cs="Leelawadee UI Semilight"/>
                <w:bCs/>
                <w:sz w:val="20"/>
              </w:rPr>
            </w:pPr>
            <w:r>
              <w:rPr>
                <w:rFonts w:ascii="Leelawadee UI Semilight" w:hAnsi="Leelawadee UI Semilight"/>
                <w:sz w:val="20"/>
              </w:rPr>
              <w:t>Beknopte inventaris van de verantwoordingsstukken voor 2023</w:t>
            </w:r>
          </w:p>
        </w:tc>
        <w:tc>
          <w:tcPr>
            <w:tcW w:w="1975" w:type="dxa"/>
            <w:vMerge/>
            <w:shd w:val="clear" w:color="auto" w:fill="auto"/>
            <w:vAlign w:val="center"/>
          </w:tcPr>
          <w:p w14:paraId="51A505DF" w14:textId="77777777" w:rsidR="006A5C1E" w:rsidRPr="00D263DF" w:rsidRDefault="006A5C1E" w:rsidP="006A5C1E">
            <w:pPr>
              <w:keepNext/>
              <w:spacing w:after="0"/>
              <w:jc w:val="both"/>
              <w:rPr>
                <w:rFonts w:ascii="Leelawadee UI Semilight" w:eastAsia="Batang" w:hAnsi="Leelawadee UI Semilight" w:cs="Leelawadee UI Semilight"/>
                <w:bCs/>
                <w:sz w:val="20"/>
              </w:rPr>
            </w:pPr>
          </w:p>
        </w:tc>
        <w:tc>
          <w:tcPr>
            <w:tcW w:w="949" w:type="dxa"/>
            <w:vMerge/>
            <w:tcBorders>
              <w:right w:val="single" w:sz="12" w:space="0" w:color="auto"/>
            </w:tcBorders>
            <w:vAlign w:val="center"/>
          </w:tcPr>
          <w:p w14:paraId="42DF207E" w14:textId="77777777" w:rsidR="006A5C1E" w:rsidRPr="00D263DF" w:rsidRDefault="006A5C1E" w:rsidP="006A5C1E">
            <w:pPr>
              <w:keepNext/>
              <w:spacing w:after="0"/>
              <w:jc w:val="center"/>
              <w:rPr>
                <w:rFonts w:ascii="Leelawadee UI Semilight" w:eastAsia="Batang" w:hAnsi="Leelawadee UI Semilight" w:cs="Leelawadee UI Semilight"/>
                <w:bCs/>
                <w:sz w:val="20"/>
              </w:rPr>
            </w:pPr>
          </w:p>
        </w:tc>
      </w:tr>
      <w:tr w:rsidR="006A5C1E" w:rsidRPr="00C74E94" w14:paraId="3C653A05" w14:textId="77777777" w:rsidTr="002330D4">
        <w:trPr>
          <w:trHeight w:hRule="exact" w:val="397"/>
          <w:jc w:val="center"/>
        </w:trPr>
        <w:tc>
          <w:tcPr>
            <w:tcW w:w="5160" w:type="dxa"/>
            <w:tcBorders>
              <w:top w:val="single" w:sz="4" w:space="0" w:color="auto"/>
              <w:left w:val="single" w:sz="12" w:space="0" w:color="auto"/>
              <w:bottom w:val="single" w:sz="12" w:space="0" w:color="auto"/>
            </w:tcBorders>
            <w:shd w:val="clear" w:color="auto" w:fill="auto"/>
            <w:vAlign w:val="center"/>
          </w:tcPr>
          <w:p w14:paraId="76D4649D" w14:textId="56D42C70" w:rsidR="006A5C1E" w:rsidRPr="006A5C1E" w:rsidRDefault="006A5C1E" w:rsidP="006A5C1E">
            <w:pPr>
              <w:keepNext/>
              <w:spacing w:after="0"/>
              <w:jc w:val="both"/>
              <w:rPr>
                <w:rFonts w:ascii="Leelawadee UI Semilight" w:eastAsia="Batang" w:hAnsi="Leelawadee UI Semilight" w:cs="Leelawadee UI Semilight"/>
                <w:bCs/>
                <w:sz w:val="20"/>
              </w:rPr>
            </w:pPr>
            <w:r>
              <w:rPr>
                <w:rFonts w:ascii="Leelawadee UI Semilight" w:hAnsi="Leelawadee UI Semilight"/>
                <w:sz w:val="20"/>
              </w:rPr>
              <w:t>Genummerde verantwoordingsstukken voor de gedane uitgaven in 2023</w:t>
            </w:r>
          </w:p>
        </w:tc>
        <w:tc>
          <w:tcPr>
            <w:tcW w:w="1975" w:type="dxa"/>
            <w:vMerge/>
            <w:tcBorders>
              <w:bottom w:val="single" w:sz="12" w:space="0" w:color="auto"/>
            </w:tcBorders>
            <w:shd w:val="clear" w:color="auto" w:fill="auto"/>
            <w:vAlign w:val="center"/>
          </w:tcPr>
          <w:p w14:paraId="4D24C056" w14:textId="77777777" w:rsidR="006A5C1E" w:rsidRPr="00D263DF" w:rsidRDefault="006A5C1E" w:rsidP="006A5C1E">
            <w:pPr>
              <w:keepNext/>
              <w:spacing w:after="0"/>
              <w:jc w:val="both"/>
              <w:rPr>
                <w:rFonts w:ascii="Leelawadee UI Semilight" w:eastAsia="Batang" w:hAnsi="Leelawadee UI Semilight" w:cs="Leelawadee UI Semilight"/>
                <w:bCs/>
                <w:sz w:val="20"/>
              </w:rPr>
            </w:pPr>
          </w:p>
        </w:tc>
        <w:tc>
          <w:tcPr>
            <w:tcW w:w="949" w:type="dxa"/>
            <w:vMerge/>
            <w:tcBorders>
              <w:bottom w:val="single" w:sz="12" w:space="0" w:color="auto"/>
              <w:right w:val="single" w:sz="12" w:space="0" w:color="auto"/>
            </w:tcBorders>
            <w:vAlign w:val="center"/>
          </w:tcPr>
          <w:p w14:paraId="15F39343" w14:textId="77777777" w:rsidR="006A5C1E" w:rsidRPr="00D263DF" w:rsidRDefault="006A5C1E" w:rsidP="006A5C1E">
            <w:pPr>
              <w:keepNext/>
              <w:spacing w:after="0"/>
              <w:jc w:val="center"/>
              <w:rPr>
                <w:rFonts w:ascii="Leelawadee UI Semilight" w:eastAsia="Batang" w:hAnsi="Leelawadee UI Semilight" w:cs="Leelawadee UI Semilight"/>
                <w:bCs/>
                <w:sz w:val="20"/>
              </w:rPr>
            </w:pPr>
          </w:p>
        </w:tc>
      </w:tr>
    </w:tbl>
    <w:p w14:paraId="45EA91FE" w14:textId="7D732605" w:rsidR="00B52750" w:rsidRPr="00D263DF" w:rsidRDefault="00B52750" w:rsidP="00713629">
      <w:pPr>
        <w:pStyle w:val="Texte-Appel"/>
        <w:rPr>
          <w:rFonts w:eastAsia="Batang"/>
        </w:rPr>
      </w:pPr>
    </w:p>
    <w:sectPr w:rsidR="00B52750" w:rsidRPr="00D263DF" w:rsidSect="00762F6B">
      <w:headerReference w:type="default" r:id="rId14"/>
      <w:footerReference w:type="default" r:id="rId15"/>
      <w:footerReference w:type="first" r:id="rId16"/>
      <w:type w:val="continuous"/>
      <w:pgSz w:w="11906" w:h="16838"/>
      <w:pgMar w:top="1418" w:right="1418" w:bottom="1418" w:left="2268" w:header="68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9906F" w14:textId="77777777" w:rsidR="00C9624A" w:rsidRDefault="00C9624A" w:rsidP="00EA58C4">
      <w:pPr>
        <w:spacing w:after="0"/>
      </w:pPr>
      <w:r>
        <w:separator/>
      </w:r>
    </w:p>
  </w:endnote>
  <w:endnote w:type="continuationSeparator" w:id="0">
    <w:p w14:paraId="6F6A1CF0" w14:textId="77777777" w:rsidR="00C9624A" w:rsidRDefault="00C9624A" w:rsidP="00EA58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8DE2" w14:textId="6AF1F069" w:rsidR="00C9624A" w:rsidRPr="000375E4" w:rsidRDefault="00C9624A">
    <w:pPr>
      <w:pStyle w:val="Pieddepage"/>
      <w:rPr>
        <w:rFonts w:ascii="Leelawadee UI Semilight" w:hAnsi="Leelawadee UI Semilight" w:cs="Leelawadee UI Semilight"/>
        <w:color w:val="808080" w:themeColor="background1" w:themeShade="80"/>
        <w:sz w:val="22"/>
        <w:szCs w:val="22"/>
      </w:rPr>
    </w:pPr>
    <w:r>
      <w:tab/>
    </w:r>
    <w:r w:rsidRPr="000375E4">
      <w:rPr>
        <w:rFonts w:ascii="Leelawadee UI Semilight" w:hAnsi="Leelawadee UI Semilight" w:cs="Leelawadee UI Semilight"/>
        <w:color w:val="808080" w:themeColor="background1" w:themeShade="80"/>
        <w:sz w:val="22"/>
      </w:rPr>
      <w:fldChar w:fldCharType="begin"/>
    </w:r>
    <w:r w:rsidRPr="000375E4">
      <w:rPr>
        <w:rFonts w:ascii="Leelawadee UI Semilight" w:hAnsi="Leelawadee UI Semilight" w:cs="Leelawadee UI Semilight"/>
        <w:color w:val="808080" w:themeColor="background1" w:themeShade="80"/>
        <w:sz w:val="22"/>
      </w:rPr>
      <w:instrText>PAGE   \* MERGEFORMAT</w:instrText>
    </w:r>
    <w:r w:rsidRPr="000375E4">
      <w:rPr>
        <w:rFonts w:ascii="Leelawadee UI Semilight" w:hAnsi="Leelawadee UI Semilight" w:cs="Leelawadee UI Semilight"/>
        <w:color w:val="808080" w:themeColor="background1" w:themeShade="80"/>
        <w:sz w:val="22"/>
      </w:rPr>
      <w:fldChar w:fldCharType="separate"/>
    </w:r>
    <w:r w:rsidRPr="00B52750">
      <w:rPr>
        <w:rFonts w:ascii="Leelawadee UI Semilight" w:hAnsi="Leelawadee UI Semilight" w:cs="Leelawadee UI Semilight"/>
        <w:color w:val="808080" w:themeColor="background1" w:themeShade="80"/>
        <w:sz w:val="22"/>
      </w:rPr>
      <w:t>16</w:t>
    </w:r>
    <w:r w:rsidRPr="000375E4">
      <w:rPr>
        <w:rFonts w:ascii="Leelawadee UI Semilight" w:hAnsi="Leelawadee UI Semilight" w:cs="Leelawadee UI Semilight"/>
        <w:color w:val="808080" w:themeColor="background1" w:themeShade="80"/>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F9E9" w14:textId="77777777" w:rsidR="00C9624A" w:rsidRDefault="00C9624A" w:rsidP="00FC444C">
    <w:pPr>
      <w:pStyle w:val="Pieddepage"/>
      <w:tabs>
        <w:tab w:val="clear" w:pos="4536"/>
        <w:tab w:val="clear" w:pos="9072"/>
        <w:tab w:val="center" w:pos="4535"/>
        <w:tab w:val="left" w:pos="7908"/>
      </w:tabs>
    </w:pPr>
    <w:r>
      <w:rPr>
        <w:noProof/>
      </w:rPr>
      <w:drawing>
        <wp:anchor distT="0" distB="0" distL="114300" distR="114300" simplePos="0" relativeHeight="251657216" behindDoc="1" locked="0" layoutInCell="1" allowOverlap="0" wp14:anchorId="5A9DE86B" wp14:editId="04146D70">
          <wp:simplePos x="0" y="0"/>
          <wp:positionH relativeFrom="column">
            <wp:posOffset>-1440180</wp:posOffset>
          </wp:positionH>
          <wp:positionV relativeFrom="bottomMargin">
            <wp:posOffset>-171359</wp:posOffset>
          </wp:positionV>
          <wp:extent cx="7561580" cy="1043305"/>
          <wp:effectExtent l="0" t="0" r="1270" b="4445"/>
          <wp:wrapTopAndBottom/>
          <wp:docPr id="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et_FR-01.jpg"/>
                  <pic:cNvPicPr/>
                </pic:nvPicPr>
                <pic:blipFill>
                  <a:blip r:embed="rId1">
                    <a:extLst>
                      <a:ext uri="{28A0092B-C50C-407E-A947-70E740481C1C}">
                        <a14:useLocalDpi xmlns:a14="http://schemas.microsoft.com/office/drawing/2010/main" val="0"/>
                      </a:ext>
                    </a:extLst>
                  </a:blip>
                  <a:stretch>
                    <a:fillRect/>
                  </a:stretch>
                </pic:blipFill>
                <pic:spPr>
                  <a:xfrm>
                    <a:off x="0" y="0"/>
                    <a:ext cx="7561580" cy="1043305"/>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61F78" w14:textId="77777777" w:rsidR="00C9624A" w:rsidRDefault="00C9624A" w:rsidP="00EA58C4">
      <w:pPr>
        <w:spacing w:after="0"/>
      </w:pPr>
      <w:r>
        <w:separator/>
      </w:r>
    </w:p>
  </w:footnote>
  <w:footnote w:type="continuationSeparator" w:id="0">
    <w:p w14:paraId="2FD507DC" w14:textId="77777777" w:rsidR="00C9624A" w:rsidRDefault="00C9624A" w:rsidP="00EA58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4E31" w14:textId="09D72FD8" w:rsidR="00C9624A" w:rsidRDefault="00C9624A" w:rsidP="0016315A">
    <w:pPr>
      <w:pStyle w:val="En-tte"/>
    </w:pPr>
    <w:r>
      <w:rPr>
        <w:noProof/>
      </w:rPr>
      <w:drawing>
        <wp:anchor distT="0" distB="0" distL="114300" distR="114300" simplePos="0" relativeHeight="251659264" behindDoc="1" locked="0" layoutInCell="1" allowOverlap="1" wp14:anchorId="2AE26856" wp14:editId="33757713">
          <wp:simplePos x="0" y="0"/>
          <wp:positionH relativeFrom="column">
            <wp:posOffset>-1562100</wp:posOffset>
          </wp:positionH>
          <wp:positionV relativeFrom="paragraph">
            <wp:posOffset>-431800</wp:posOffset>
          </wp:positionV>
          <wp:extent cx="7559040" cy="1261110"/>
          <wp:effectExtent l="0" t="0" r="3810" b="0"/>
          <wp:wrapThrough wrapText="bothSides">
            <wp:wrapPolygon edited="0">
              <wp:start x="0" y="0"/>
              <wp:lineTo x="0" y="21208"/>
              <wp:lineTo x="21556" y="21208"/>
              <wp:lineTo x="21556" y="0"/>
              <wp:lineTo x="0" y="0"/>
            </wp:wrapPolygon>
          </wp:wrapThrough>
          <wp:docPr id="16" name="Image 16" descr="C:\Users\00103434\AppData\Local\Microsoft\Windows\Temporary Internet Files\Content.Outlook\O449AL9K\Briefhoofdin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03434\AppData\Local\Microsoft\Windows\Temporary Internet Files\Content.Outlook\O449AL9K\Briefhoofdin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4BE54D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527B8"/>
    <w:multiLevelType w:val="hybridMultilevel"/>
    <w:tmpl w:val="D8548D2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8765DB"/>
    <w:multiLevelType w:val="hybridMultilevel"/>
    <w:tmpl w:val="A4B076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B8318F"/>
    <w:multiLevelType w:val="hybridMultilevel"/>
    <w:tmpl w:val="6CC2B462"/>
    <w:lvl w:ilvl="0" w:tplc="CFDCD094">
      <w:start w:val="1"/>
      <w:numFmt w:val="bullet"/>
      <w:pStyle w:val="Opsomming"/>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C276DB5"/>
    <w:multiLevelType w:val="hybridMultilevel"/>
    <w:tmpl w:val="0CFA21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5423B80"/>
    <w:multiLevelType w:val="hybridMultilevel"/>
    <w:tmpl w:val="DAEC11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4E376D"/>
    <w:multiLevelType w:val="hybridMultilevel"/>
    <w:tmpl w:val="06C408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A706B22"/>
    <w:multiLevelType w:val="hybridMultilevel"/>
    <w:tmpl w:val="805834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8E1C95"/>
    <w:multiLevelType w:val="hybridMultilevel"/>
    <w:tmpl w:val="37F88B3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243F48A9"/>
    <w:multiLevelType w:val="hybridMultilevel"/>
    <w:tmpl w:val="A3F0C3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91D5B08"/>
    <w:multiLevelType w:val="multilevel"/>
    <w:tmpl w:val="3D0687C6"/>
    <w:lvl w:ilvl="0">
      <w:start w:val="1"/>
      <w:numFmt w:val="decimal"/>
      <w:lvlText w:val="%1."/>
      <w:lvlJc w:val="left"/>
      <w:pPr>
        <w:ind w:left="0"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354624"/>
    <w:multiLevelType w:val="multilevel"/>
    <w:tmpl w:val="080C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0C376F"/>
    <w:multiLevelType w:val="hybridMultilevel"/>
    <w:tmpl w:val="C16E10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4355DA6"/>
    <w:multiLevelType w:val="hybridMultilevel"/>
    <w:tmpl w:val="DFD47A38"/>
    <w:lvl w:ilvl="0" w:tplc="EB0CD31E">
      <w:start w:val="1"/>
      <w:numFmt w:val="bullet"/>
      <w:lvlText w:val=""/>
      <w:lvlJc w:val="left"/>
      <w:pPr>
        <w:ind w:left="360" w:hanging="360"/>
      </w:pPr>
      <w:rPr>
        <w:rFonts w:ascii="Symbol" w:hAnsi="Symbol" w:hint="default"/>
        <w:color w:val="FF6600"/>
      </w:rPr>
    </w:lvl>
    <w:lvl w:ilvl="1" w:tplc="1C7AF4F6">
      <w:start w:val="1"/>
      <w:numFmt w:val="bullet"/>
      <w:lvlText w:val="o"/>
      <w:lvlJc w:val="left"/>
      <w:pPr>
        <w:ind w:left="1080" w:hanging="360"/>
      </w:pPr>
      <w:rPr>
        <w:rFonts w:ascii="Courier New" w:hAnsi="Courier New" w:cs="Courier New" w:hint="default"/>
        <w:color w:val="FF6600"/>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48D569CA"/>
    <w:multiLevelType w:val="hybridMultilevel"/>
    <w:tmpl w:val="4B380E6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4BAA7E5F"/>
    <w:multiLevelType w:val="hybridMultilevel"/>
    <w:tmpl w:val="BC547D8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52097008"/>
    <w:multiLevelType w:val="hybridMultilevel"/>
    <w:tmpl w:val="6B4E2C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F0D39B7"/>
    <w:multiLevelType w:val="hybridMultilevel"/>
    <w:tmpl w:val="AB12773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F7F5D62"/>
    <w:multiLevelType w:val="multilevel"/>
    <w:tmpl w:val="6B7CD148"/>
    <w:lvl w:ilvl="0">
      <w:start w:val="1"/>
      <w:numFmt w:val="decimal"/>
      <w:pStyle w:val="Titre3"/>
      <w:lvlText w:val="%1."/>
      <w:lvlJc w:val="left"/>
      <w:pPr>
        <w:ind w:left="8581" w:hanging="360"/>
      </w:pPr>
      <w:rPr>
        <w:rFonts w:hint="default"/>
      </w:rPr>
    </w:lvl>
    <w:lvl w:ilvl="1">
      <w:start w:val="1"/>
      <w:numFmt w:val="decimal"/>
      <w:pStyle w:val="Titre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2AB74A1"/>
    <w:multiLevelType w:val="hybridMultilevel"/>
    <w:tmpl w:val="A102379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54A19C0"/>
    <w:multiLevelType w:val="hybridMultilevel"/>
    <w:tmpl w:val="1E82B9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7FD2EF9"/>
    <w:multiLevelType w:val="hybridMultilevel"/>
    <w:tmpl w:val="7974E238"/>
    <w:lvl w:ilvl="0" w:tplc="EB0CD31E">
      <w:start w:val="1"/>
      <w:numFmt w:val="bullet"/>
      <w:lvlText w:val=""/>
      <w:lvlJc w:val="left"/>
      <w:pPr>
        <w:ind w:left="360" w:hanging="360"/>
      </w:pPr>
      <w:rPr>
        <w:rFonts w:ascii="Symbol" w:hAnsi="Symbol" w:hint="default"/>
        <w:color w:val="FF66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D686E57"/>
    <w:multiLevelType w:val="hybridMultilevel"/>
    <w:tmpl w:val="7792A63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F171290"/>
    <w:multiLevelType w:val="hybridMultilevel"/>
    <w:tmpl w:val="98E643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4F228DC"/>
    <w:multiLevelType w:val="hybridMultilevel"/>
    <w:tmpl w:val="481A9578"/>
    <w:lvl w:ilvl="0" w:tplc="4E240B98">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52274F8"/>
    <w:multiLevelType w:val="multilevel"/>
    <w:tmpl w:val="080C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E35CAE"/>
    <w:multiLevelType w:val="hybridMultilevel"/>
    <w:tmpl w:val="82A8E8F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E5302CD"/>
    <w:multiLevelType w:val="hybridMultilevel"/>
    <w:tmpl w:val="580E9F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F790700"/>
    <w:multiLevelType w:val="hybridMultilevel"/>
    <w:tmpl w:val="70F2789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6"/>
  </w:num>
  <w:num w:numId="4">
    <w:abstractNumId w:val="25"/>
  </w:num>
  <w:num w:numId="5">
    <w:abstractNumId w:val="18"/>
  </w:num>
  <w:num w:numId="6">
    <w:abstractNumId w:val="11"/>
  </w:num>
  <w:num w:numId="7">
    <w:abstractNumId w:val="10"/>
    <w:lvlOverride w:ilvl="0">
      <w:lvl w:ilvl="0">
        <w:start w:val="1"/>
        <w:numFmt w:val="decimal"/>
        <w:lvlText w:val="%1."/>
        <w:lvlJc w:val="left"/>
        <w:pPr>
          <w:ind w:left="0" w:hanging="851"/>
        </w:pPr>
        <w:rPr>
          <w:rFonts w:hint="default"/>
        </w:rPr>
      </w:lvl>
    </w:lvlOverride>
    <w:lvlOverride w:ilvl="1">
      <w:lvl w:ilvl="1">
        <w:start w:val="1"/>
        <w:numFmt w:val="decimal"/>
        <w:lvlText w:val="%1.%2."/>
        <w:lvlJc w:val="left"/>
        <w:pPr>
          <w:ind w:left="0" w:hanging="851"/>
        </w:pPr>
        <w:rPr>
          <w:rFonts w:hint="default"/>
        </w:rPr>
      </w:lvl>
    </w:lvlOverride>
    <w:lvlOverride w:ilvl="2">
      <w:lvl w:ilvl="2">
        <w:start w:val="1"/>
        <w:numFmt w:val="decimal"/>
        <w:lvlText w:val="%1.%2.%3."/>
        <w:lvlJc w:val="left"/>
        <w:pPr>
          <w:ind w:left="0" w:hanging="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8"/>
  </w:num>
  <w:num w:numId="9">
    <w:abstractNumId w:val="9"/>
  </w:num>
  <w:num w:numId="10">
    <w:abstractNumId w:val="22"/>
  </w:num>
  <w:num w:numId="11">
    <w:abstractNumId w:val="26"/>
  </w:num>
  <w:num w:numId="12">
    <w:abstractNumId w:val="17"/>
  </w:num>
  <w:num w:numId="13">
    <w:abstractNumId w:val="20"/>
  </w:num>
  <w:num w:numId="14">
    <w:abstractNumId w:val="16"/>
  </w:num>
  <w:num w:numId="15">
    <w:abstractNumId w:val="23"/>
  </w:num>
  <w:num w:numId="16">
    <w:abstractNumId w:val="7"/>
  </w:num>
  <w:num w:numId="17">
    <w:abstractNumId w:val="5"/>
  </w:num>
  <w:num w:numId="18">
    <w:abstractNumId w:val="27"/>
  </w:num>
  <w:num w:numId="19">
    <w:abstractNumId w:val="19"/>
  </w:num>
  <w:num w:numId="20">
    <w:abstractNumId w:val="24"/>
  </w:num>
  <w:num w:numId="21">
    <w:abstractNumId w:val="4"/>
  </w:num>
  <w:num w:numId="22">
    <w:abstractNumId w:val="12"/>
  </w:num>
  <w:num w:numId="23">
    <w:abstractNumId w:val="13"/>
  </w:num>
  <w:num w:numId="24">
    <w:abstractNumId w:val="21"/>
  </w:num>
  <w:num w:numId="25">
    <w:abstractNumId w:val="2"/>
  </w:num>
  <w:num w:numId="26">
    <w:abstractNumId w:val="1"/>
  </w:num>
  <w:num w:numId="27">
    <w:abstractNumId w:val="8"/>
  </w:num>
  <w:num w:numId="28">
    <w:abstractNumId w:val="15"/>
  </w:num>
  <w:num w:numId="29">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C4"/>
    <w:rsid w:val="00001A72"/>
    <w:rsid w:val="00004B83"/>
    <w:rsid w:val="00004F54"/>
    <w:rsid w:val="00005C29"/>
    <w:rsid w:val="000061A6"/>
    <w:rsid w:val="00007004"/>
    <w:rsid w:val="00007048"/>
    <w:rsid w:val="000110FE"/>
    <w:rsid w:val="00011147"/>
    <w:rsid w:val="00011EB1"/>
    <w:rsid w:val="00015BA0"/>
    <w:rsid w:val="0001613E"/>
    <w:rsid w:val="00017A91"/>
    <w:rsid w:val="00020B3C"/>
    <w:rsid w:val="00020D05"/>
    <w:rsid w:val="00021A2A"/>
    <w:rsid w:val="00021FA7"/>
    <w:rsid w:val="000233E4"/>
    <w:rsid w:val="00023834"/>
    <w:rsid w:val="00024084"/>
    <w:rsid w:val="00024F6F"/>
    <w:rsid w:val="00026B44"/>
    <w:rsid w:val="00030D4F"/>
    <w:rsid w:val="00031644"/>
    <w:rsid w:val="0003465E"/>
    <w:rsid w:val="000357C8"/>
    <w:rsid w:val="00035C6F"/>
    <w:rsid w:val="00035DD6"/>
    <w:rsid w:val="00036166"/>
    <w:rsid w:val="00036A6A"/>
    <w:rsid w:val="00036B86"/>
    <w:rsid w:val="000375E4"/>
    <w:rsid w:val="0003766E"/>
    <w:rsid w:val="00040126"/>
    <w:rsid w:val="00040F07"/>
    <w:rsid w:val="000421C8"/>
    <w:rsid w:val="00042330"/>
    <w:rsid w:val="00042771"/>
    <w:rsid w:val="00042B5E"/>
    <w:rsid w:val="0004375F"/>
    <w:rsid w:val="00043CC1"/>
    <w:rsid w:val="0004416F"/>
    <w:rsid w:val="000441BD"/>
    <w:rsid w:val="00044AF5"/>
    <w:rsid w:val="00045CF5"/>
    <w:rsid w:val="00047465"/>
    <w:rsid w:val="00047580"/>
    <w:rsid w:val="0005237B"/>
    <w:rsid w:val="00052C11"/>
    <w:rsid w:val="00054E65"/>
    <w:rsid w:val="00055637"/>
    <w:rsid w:val="00055F9E"/>
    <w:rsid w:val="000567C5"/>
    <w:rsid w:val="0005693C"/>
    <w:rsid w:val="0005734B"/>
    <w:rsid w:val="000620F8"/>
    <w:rsid w:val="000630FA"/>
    <w:rsid w:val="00064727"/>
    <w:rsid w:val="00064BAF"/>
    <w:rsid w:val="00064CB3"/>
    <w:rsid w:val="00065DD5"/>
    <w:rsid w:val="00066B62"/>
    <w:rsid w:val="000675D1"/>
    <w:rsid w:val="00070A0C"/>
    <w:rsid w:val="00071797"/>
    <w:rsid w:val="00071821"/>
    <w:rsid w:val="0007274E"/>
    <w:rsid w:val="000736C9"/>
    <w:rsid w:val="00073B85"/>
    <w:rsid w:val="000764E8"/>
    <w:rsid w:val="000770F2"/>
    <w:rsid w:val="00080D05"/>
    <w:rsid w:val="000810DB"/>
    <w:rsid w:val="00081347"/>
    <w:rsid w:val="00081B59"/>
    <w:rsid w:val="00082853"/>
    <w:rsid w:val="00083362"/>
    <w:rsid w:val="000839F7"/>
    <w:rsid w:val="0008419D"/>
    <w:rsid w:val="00085D18"/>
    <w:rsid w:val="00087333"/>
    <w:rsid w:val="0008744B"/>
    <w:rsid w:val="00087E2B"/>
    <w:rsid w:val="00087EB7"/>
    <w:rsid w:val="00090A52"/>
    <w:rsid w:val="00092BFD"/>
    <w:rsid w:val="0009420B"/>
    <w:rsid w:val="00094432"/>
    <w:rsid w:val="000945FF"/>
    <w:rsid w:val="00095A91"/>
    <w:rsid w:val="00097792"/>
    <w:rsid w:val="000A1629"/>
    <w:rsid w:val="000A174D"/>
    <w:rsid w:val="000A3F20"/>
    <w:rsid w:val="000A657C"/>
    <w:rsid w:val="000A7226"/>
    <w:rsid w:val="000B047D"/>
    <w:rsid w:val="000B06D0"/>
    <w:rsid w:val="000B0E6C"/>
    <w:rsid w:val="000B3198"/>
    <w:rsid w:val="000B348E"/>
    <w:rsid w:val="000B4436"/>
    <w:rsid w:val="000B6EA9"/>
    <w:rsid w:val="000B7107"/>
    <w:rsid w:val="000C0942"/>
    <w:rsid w:val="000C0A46"/>
    <w:rsid w:val="000C3332"/>
    <w:rsid w:val="000C361E"/>
    <w:rsid w:val="000C56B8"/>
    <w:rsid w:val="000C7B2F"/>
    <w:rsid w:val="000D04BE"/>
    <w:rsid w:val="000D0C79"/>
    <w:rsid w:val="000D13AF"/>
    <w:rsid w:val="000D1D7C"/>
    <w:rsid w:val="000D3D6A"/>
    <w:rsid w:val="000D5E05"/>
    <w:rsid w:val="000D7E05"/>
    <w:rsid w:val="000E3246"/>
    <w:rsid w:val="000E342F"/>
    <w:rsid w:val="000E3F5F"/>
    <w:rsid w:val="000E60DC"/>
    <w:rsid w:val="000E6E34"/>
    <w:rsid w:val="000E6FE9"/>
    <w:rsid w:val="000F53EC"/>
    <w:rsid w:val="000F762B"/>
    <w:rsid w:val="000F7E35"/>
    <w:rsid w:val="00102B24"/>
    <w:rsid w:val="001067C1"/>
    <w:rsid w:val="0010709B"/>
    <w:rsid w:val="00110F90"/>
    <w:rsid w:val="001118A3"/>
    <w:rsid w:val="001153C5"/>
    <w:rsid w:val="00116193"/>
    <w:rsid w:val="00117ABF"/>
    <w:rsid w:val="00117AC1"/>
    <w:rsid w:val="00120BC1"/>
    <w:rsid w:val="00120E81"/>
    <w:rsid w:val="00121098"/>
    <w:rsid w:val="00122099"/>
    <w:rsid w:val="00123408"/>
    <w:rsid w:val="00123CAF"/>
    <w:rsid w:val="001251A3"/>
    <w:rsid w:val="001252DB"/>
    <w:rsid w:val="00125F50"/>
    <w:rsid w:val="0012715B"/>
    <w:rsid w:val="001316E1"/>
    <w:rsid w:val="00132A8F"/>
    <w:rsid w:val="00132C26"/>
    <w:rsid w:val="0013331A"/>
    <w:rsid w:val="00134D25"/>
    <w:rsid w:val="00135483"/>
    <w:rsid w:val="00136A99"/>
    <w:rsid w:val="00136E22"/>
    <w:rsid w:val="00142E3C"/>
    <w:rsid w:val="00142ED6"/>
    <w:rsid w:val="00143092"/>
    <w:rsid w:val="00143173"/>
    <w:rsid w:val="00144ADC"/>
    <w:rsid w:val="00144B19"/>
    <w:rsid w:val="00144C4D"/>
    <w:rsid w:val="00145E70"/>
    <w:rsid w:val="001463E6"/>
    <w:rsid w:val="00147EE3"/>
    <w:rsid w:val="0015056F"/>
    <w:rsid w:val="00151E73"/>
    <w:rsid w:val="00153370"/>
    <w:rsid w:val="001546D2"/>
    <w:rsid w:val="00155532"/>
    <w:rsid w:val="00157D62"/>
    <w:rsid w:val="001606F1"/>
    <w:rsid w:val="0016107C"/>
    <w:rsid w:val="0016271A"/>
    <w:rsid w:val="001628B2"/>
    <w:rsid w:val="00163018"/>
    <w:rsid w:val="0016304A"/>
    <w:rsid w:val="0016315A"/>
    <w:rsid w:val="001632B7"/>
    <w:rsid w:val="001649E8"/>
    <w:rsid w:val="00165342"/>
    <w:rsid w:val="00165420"/>
    <w:rsid w:val="00166630"/>
    <w:rsid w:val="00166E13"/>
    <w:rsid w:val="00167340"/>
    <w:rsid w:val="00167F56"/>
    <w:rsid w:val="00171C89"/>
    <w:rsid w:val="00171D47"/>
    <w:rsid w:val="00173DC6"/>
    <w:rsid w:val="00174093"/>
    <w:rsid w:val="001755EE"/>
    <w:rsid w:val="00175BA6"/>
    <w:rsid w:val="00175C43"/>
    <w:rsid w:val="00176D9C"/>
    <w:rsid w:val="00177080"/>
    <w:rsid w:val="001800C4"/>
    <w:rsid w:val="00182299"/>
    <w:rsid w:val="00182D93"/>
    <w:rsid w:val="00182E4C"/>
    <w:rsid w:val="00184DA8"/>
    <w:rsid w:val="0018548C"/>
    <w:rsid w:val="001922DD"/>
    <w:rsid w:val="001927EB"/>
    <w:rsid w:val="00192F47"/>
    <w:rsid w:val="00193736"/>
    <w:rsid w:val="00193CAC"/>
    <w:rsid w:val="00193E77"/>
    <w:rsid w:val="00195F3E"/>
    <w:rsid w:val="00196E22"/>
    <w:rsid w:val="00197427"/>
    <w:rsid w:val="00197903"/>
    <w:rsid w:val="001A021D"/>
    <w:rsid w:val="001A27E0"/>
    <w:rsid w:val="001A2B7C"/>
    <w:rsid w:val="001A3C21"/>
    <w:rsid w:val="001A539C"/>
    <w:rsid w:val="001A5782"/>
    <w:rsid w:val="001A6D23"/>
    <w:rsid w:val="001B0A43"/>
    <w:rsid w:val="001B13F3"/>
    <w:rsid w:val="001B2CEC"/>
    <w:rsid w:val="001B5C90"/>
    <w:rsid w:val="001B74EF"/>
    <w:rsid w:val="001B7E11"/>
    <w:rsid w:val="001C184D"/>
    <w:rsid w:val="001C2257"/>
    <w:rsid w:val="001C34C7"/>
    <w:rsid w:val="001C5D33"/>
    <w:rsid w:val="001C5D83"/>
    <w:rsid w:val="001C6B6C"/>
    <w:rsid w:val="001C6DF6"/>
    <w:rsid w:val="001C6F0F"/>
    <w:rsid w:val="001D080A"/>
    <w:rsid w:val="001D1C8B"/>
    <w:rsid w:val="001D1CDE"/>
    <w:rsid w:val="001D2792"/>
    <w:rsid w:val="001D4060"/>
    <w:rsid w:val="001D46CC"/>
    <w:rsid w:val="001D6B51"/>
    <w:rsid w:val="001D6FB6"/>
    <w:rsid w:val="001E106A"/>
    <w:rsid w:val="001E1D14"/>
    <w:rsid w:val="001E1FDC"/>
    <w:rsid w:val="001E36B7"/>
    <w:rsid w:val="001E6E20"/>
    <w:rsid w:val="001F0751"/>
    <w:rsid w:val="001F14D5"/>
    <w:rsid w:val="001F1832"/>
    <w:rsid w:val="001F2EEC"/>
    <w:rsid w:val="001F385B"/>
    <w:rsid w:val="001F3C03"/>
    <w:rsid w:val="001F4116"/>
    <w:rsid w:val="001F556B"/>
    <w:rsid w:val="001F5840"/>
    <w:rsid w:val="001F5A76"/>
    <w:rsid w:val="001F697B"/>
    <w:rsid w:val="001F7FA6"/>
    <w:rsid w:val="00201424"/>
    <w:rsid w:val="002016C8"/>
    <w:rsid w:val="00201B29"/>
    <w:rsid w:val="00202007"/>
    <w:rsid w:val="00204739"/>
    <w:rsid w:val="00205B84"/>
    <w:rsid w:val="00205FBA"/>
    <w:rsid w:val="0020709D"/>
    <w:rsid w:val="00207C31"/>
    <w:rsid w:val="00210427"/>
    <w:rsid w:val="002106FC"/>
    <w:rsid w:val="00210F5C"/>
    <w:rsid w:val="0021184A"/>
    <w:rsid w:val="00211CCA"/>
    <w:rsid w:val="00212007"/>
    <w:rsid w:val="00212A20"/>
    <w:rsid w:val="00215358"/>
    <w:rsid w:val="002168DB"/>
    <w:rsid w:val="00217DFF"/>
    <w:rsid w:val="00220103"/>
    <w:rsid w:val="002208F7"/>
    <w:rsid w:val="002209B8"/>
    <w:rsid w:val="00221229"/>
    <w:rsid w:val="0022325F"/>
    <w:rsid w:val="00226169"/>
    <w:rsid w:val="002265B8"/>
    <w:rsid w:val="00231A41"/>
    <w:rsid w:val="00232E23"/>
    <w:rsid w:val="00232E98"/>
    <w:rsid w:val="002330D4"/>
    <w:rsid w:val="0023391E"/>
    <w:rsid w:val="00234F0B"/>
    <w:rsid w:val="00234F4C"/>
    <w:rsid w:val="0023514D"/>
    <w:rsid w:val="0023516F"/>
    <w:rsid w:val="002362C4"/>
    <w:rsid w:val="002367D5"/>
    <w:rsid w:val="00236DA1"/>
    <w:rsid w:val="00237A15"/>
    <w:rsid w:val="0024158F"/>
    <w:rsid w:val="00243A0D"/>
    <w:rsid w:val="00245F52"/>
    <w:rsid w:val="00246B90"/>
    <w:rsid w:val="00251958"/>
    <w:rsid w:val="00252B16"/>
    <w:rsid w:val="00252BC9"/>
    <w:rsid w:val="00253AEB"/>
    <w:rsid w:val="00253C52"/>
    <w:rsid w:val="00253E19"/>
    <w:rsid w:val="00256554"/>
    <w:rsid w:val="00257B71"/>
    <w:rsid w:val="00261391"/>
    <w:rsid w:val="00261573"/>
    <w:rsid w:val="002615CC"/>
    <w:rsid w:val="00261C1E"/>
    <w:rsid w:val="00263100"/>
    <w:rsid w:val="002638ED"/>
    <w:rsid w:val="00266B33"/>
    <w:rsid w:val="002672D8"/>
    <w:rsid w:val="00267C53"/>
    <w:rsid w:val="0027305D"/>
    <w:rsid w:val="0027597B"/>
    <w:rsid w:val="002763F8"/>
    <w:rsid w:val="002777AA"/>
    <w:rsid w:val="002779B5"/>
    <w:rsid w:val="00277B2F"/>
    <w:rsid w:val="00277ECC"/>
    <w:rsid w:val="00280EEC"/>
    <w:rsid w:val="0028220C"/>
    <w:rsid w:val="0028281E"/>
    <w:rsid w:val="00282E1E"/>
    <w:rsid w:val="0028392D"/>
    <w:rsid w:val="002845EB"/>
    <w:rsid w:val="002871F1"/>
    <w:rsid w:val="002906EF"/>
    <w:rsid w:val="00291579"/>
    <w:rsid w:val="00293136"/>
    <w:rsid w:val="00293B20"/>
    <w:rsid w:val="00295121"/>
    <w:rsid w:val="00296AA6"/>
    <w:rsid w:val="002A01AA"/>
    <w:rsid w:val="002A095B"/>
    <w:rsid w:val="002A1715"/>
    <w:rsid w:val="002A2C19"/>
    <w:rsid w:val="002A3E0F"/>
    <w:rsid w:val="002A3E12"/>
    <w:rsid w:val="002A41EB"/>
    <w:rsid w:val="002A5B48"/>
    <w:rsid w:val="002A621E"/>
    <w:rsid w:val="002A655B"/>
    <w:rsid w:val="002A76C7"/>
    <w:rsid w:val="002A7C00"/>
    <w:rsid w:val="002B00C0"/>
    <w:rsid w:val="002B30CF"/>
    <w:rsid w:val="002B4824"/>
    <w:rsid w:val="002B7D4C"/>
    <w:rsid w:val="002C1254"/>
    <w:rsid w:val="002C528C"/>
    <w:rsid w:val="002D02EA"/>
    <w:rsid w:val="002D20FD"/>
    <w:rsid w:val="002D2D04"/>
    <w:rsid w:val="002D2D26"/>
    <w:rsid w:val="002D5289"/>
    <w:rsid w:val="002D5324"/>
    <w:rsid w:val="002D5BAA"/>
    <w:rsid w:val="002D5DB3"/>
    <w:rsid w:val="002D75FC"/>
    <w:rsid w:val="002E0AF0"/>
    <w:rsid w:val="002E1CDA"/>
    <w:rsid w:val="002E2C66"/>
    <w:rsid w:val="002E3418"/>
    <w:rsid w:val="002E369F"/>
    <w:rsid w:val="002E3FF9"/>
    <w:rsid w:val="002E4836"/>
    <w:rsid w:val="002E4C75"/>
    <w:rsid w:val="002E6748"/>
    <w:rsid w:val="002E76C4"/>
    <w:rsid w:val="002E7E23"/>
    <w:rsid w:val="002F16F9"/>
    <w:rsid w:val="002F299D"/>
    <w:rsid w:val="002F5D66"/>
    <w:rsid w:val="002F747F"/>
    <w:rsid w:val="0030114B"/>
    <w:rsid w:val="0030193C"/>
    <w:rsid w:val="00302EBD"/>
    <w:rsid w:val="00303AE8"/>
    <w:rsid w:val="00304E95"/>
    <w:rsid w:val="00307B53"/>
    <w:rsid w:val="00313FA3"/>
    <w:rsid w:val="00314B49"/>
    <w:rsid w:val="00317365"/>
    <w:rsid w:val="00320AF5"/>
    <w:rsid w:val="003215D1"/>
    <w:rsid w:val="00322647"/>
    <w:rsid w:val="003242AE"/>
    <w:rsid w:val="00325120"/>
    <w:rsid w:val="00327341"/>
    <w:rsid w:val="00327EBC"/>
    <w:rsid w:val="00330287"/>
    <w:rsid w:val="00330CD7"/>
    <w:rsid w:val="0033121B"/>
    <w:rsid w:val="00331423"/>
    <w:rsid w:val="00331539"/>
    <w:rsid w:val="0033156E"/>
    <w:rsid w:val="00331C05"/>
    <w:rsid w:val="0033205E"/>
    <w:rsid w:val="003359AB"/>
    <w:rsid w:val="003379F7"/>
    <w:rsid w:val="00337FC0"/>
    <w:rsid w:val="003416CE"/>
    <w:rsid w:val="00341CBE"/>
    <w:rsid w:val="00342A43"/>
    <w:rsid w:val="00343DBA"/>
    <w:rsid w:val="00343FEC"/>
    <w:rsid w:val="00344DB4"/>
    <w:rsid w:val="003452D3"/>
    <w:rsid w:val="00346E75"/>
    <w:rsid w:val="00346FF5"/>
    <w:rsid w:val="00347167"/>
    <w:rsid w:val="0035072F"/>
    <w:rsid w:val="00350B04"/>
    <w:rsid w:val="003518BD"/>
    <w:rsid w:val="003568F7"/>
    <w:rsid w:val="00357959"/>
    <w:rsid w:val="00360F02"/>
    <w:rsid w:val="00364729"/>
    <w:rsid w:val="00364AFF"/>
    <w:rsid w:val="00364C02"/>
    <w:rsid w:val="00366EC8"/>
    <w:rsid w:val="00367F0B"/>
    <w:rsid w:val="003719A1"/>
    <w:rsid w:val="0037216C"/>
    <w:rsid w:val="00373B1A"/>
    <w:rsid w:val="00373C1A"/>
    <w:rsid w:val="00380FF1"/>
    <w:rsid w:val="0038171E"/>
    <w:rsid w:val="00381B7B"/>
    <w:rsid w:val="00381BFA"/>
    <w:rsid w:val="003826F4"/>
    <w:rsid w:val="00383D9F"/>
    <w:rsid w:val="00384134"/>
    <w:rsid w:val="00384D3C"/>
    <w:rsid w:val="00385144"/>
    <w:rsid w:val="00387182"/>
    <w:rsid w:val="00387476"/>
    <w:rsid w:val="0039150A"/>
    <w:rsid w:val="0039298E"/>
    <w:rsid w:val="00393C53"/>
    <w:rsid w:val="00395E8B"/>
    <w:rsid w:val="00396185"/>
    <w:rsid w:val="00396A90"/>
    <w:rsid w:val="00397613"/>
    <w:rsid w:val="003A0D3B"/>
    <w:rsid w:val="003A1287"/>
    <w:rsid w:val="003A262D"/>
    <w:rsid w:val="003A5420"/>
    <w:rsid w:val="003A5C3C"/>
    <w:rsid w:val="003A6C4A"/>
    <w:rsid w:val="003A6E6E"/>
    <w:rsid w:val="003A7E41"/>
    <w:rsid w:val="003B085E"/>
    <w:rsid w:val="003B19B0"/>
    <w:rsid w:val="003B22C4"/>
    <w:rsid w:val="003B2355"/>
    <w:rsid w:val="003B251F"/>
    <w:rsid w:val="003B4952"/>
    <w:rsid w:val="003B5088"/>
    <w:rsid w:val="003B5123"/>
    <w:rsid w:val="003B59B7"/>
    <w:rsid w:val="003B5C93"/>
    <w:rsid w:val="003B66D4"/>
    <w:rsid w:val="003B6804"/>
    <w:rsid w:val="003B6F8E"/>
    <w:rsid w:val="003C09C3"/>
    <w:rsid w:val="003C1194"/>
    <w:rsid w:val="003C36AA"/>
    <w:rsid w:val="003C3D0B"/>
    <w:rsid w:val="003C4907"/>
    <w:rsid w:val="003C58C8"/>
    <w:rsid w:val="003C622E"/>
    <w:rsid w:val="003C73A7"/>
    <w:rsid w:val="003D2043"/>
    <w:rsid w:val="003D47BD"/>
    <w:rsid w:val="003D4DF4"/>
    <w:rsid w:val="003D5472"/>
    <w:rsid w:val="003E0904"/>
    <w:rsid w:val="003E4424"/>
    <w:rsid w:val="003E501D"/>
    <w:rsid w:val="003E776A"/>
    <w:rsid w:val="003E77F1"/>
    <w:rsid w:val="003F03CE"/>
    <w:rsid w:val="003F0824"/>
    <w:rsid w:val="003F16D7"/>
    <w:rsid w:val="003F39D0"/>
    <w:rsid w:val="003F41D1"/>
    <w:rsid w:val="003F5F9A"/>
    <w:rsid w:val="003F6060"/>
    <w:rsid w:val="00402745"/>
    <w:rsid w:val="00402DC9"/>
    <w:rsid w:val="004040AA"/>
    <w:rsid w:val="00406063"/>
    <w:rsid w:val="004069A4"/>
    <w:rsid w:val="00407209"/>
    <w:rsid w:val="0040796E"/>
    <w:rsid w:val="0041010A"/>
    <w:rsid w:val="00412184"/>
    <w:rsid w:val="00414A4B"/>
    <w:rsid w:val="0041598B"/>
    <w:rsid w:val="004176B9"/>
    <w:rsid w:val="00417932"/>
    <w:rsid w:val="00417B6A"/>
    <w:rsid w:val="00421267"/>
    <w:rsid w:val="00421806"/>
    <w:rsid w:val="00423326"/>
    <w:rsid w:val="0042333F"/>
    <w:rsid w:val="00425A60"/>
    <w:rsid w:val="00426870"/>
    <w:rsid w:val="00427B55"/>
    <w:rsid w:val="00427EC1"/>
    <w:rsid w:val="0043048C"/>
    <w:rsid w:val="00430596"/>
    <w:rsid w:val="0043099E"/>
    <w:rsid w:val="004324B3"/>
    <w:rsid w:val="004324E8"/>
    <w:rsid w:val="00433046"/>
    <w:rsid w:val="00433F6F"/>
    <w:rsid w:val="0043449E"/>
    <w:rsid w:val="0043477D"/>
    <w:rsid w:val="00434CC2"/>
    <w:rsid w:val="00435092"/>
    <w:rsid w:val="00436979"/>
    <w:rsid w:val="00436E6F"/>
    <w:rsid w:val="0043706F"/>
    <w:rsid w:val="004402D6"/>
    <w:rsid w:val="004412F7"/>
    <w:rsid w:val="00441C38"/>
    <w:rsid w:val="00443203"/>
    <w:rsid w:val="004443B2"/>
    <w:rsid w:val="00446DF0"/>
    <w:rsid w:val="00447CCB"/>
    <w:rsid w:val="00451F21"/>
    <w:rsid w:val="0045211E"/>
    <w:rsid w:val="00453265"/>
    <w:rsid w:val="00454D8C"/>
    <w:rsid w:val="00455FEE"/>
    <w:rsid w:val="00456453"/>
    <w:rsid w:val="00456C9F"/>
    <w:rsid w:val="00461CB5"/>
    <w:rsid w:val="00463085"/>
    <w:rsid w:val="00463C32"/>
    <w:rsid w:val="00464269"/>
    <w:rsid w:val="004667F8"/>
    <w:rsid w:val="00467304"/>
    <w:rsid w:val="0046747B"/>
    <w:rsid w:val="00470486"/>
    <w:rsid w:val="00470E14"/>
    <w:rsid w:val="004717F1"/>
    <w:rsid w:val="00472408"/>
    <w:rsid w:val="00473577"/>
    <w:rsid w:val="0047422C"/>
    <w:rsid w:val="004751E8"/>
    <w:rsid w:val="004754CB"/>
    <w:rsid w:val="004755AF"/>
    <w:rsid w:val="0047563F"/>
    <w:rsid w:val="00475BA1"/>
    <w:rsid w:val="00476912"/>
    <w:rsid w:val="00477399"/>
    <w:rsid w:val="00477891"/>
    <w:rsid w:val="00480BD6"/>
    <w:rsid w:val="00481219"/>
    <w:rsid w:val="0048164C"/>
    <w:rsid w:val="0048318F"/>
    <w:rsid w:val="00483632"/>
    <w:rsid w:val="00483DA2"/>
    <w:rsid w:val="0048722D"/>
    <w:rsid w:val="00487EC4"/>
    <w:rsid w:val="00491FD7"/>
    <w:rsid w:val="00492BB0"/>
    <w:rsid w:val="00493DF0"/>
    <w:rsid w:val="004950B9"/>
    <w:rsid w:val="004A05E6"/>
    <w:rsid w:val="004A0D32"/>
    <w:rsid w:val="004A3118"/>
    <w:rsid w:val="004A3C83"/>
    <w:rsid w:val="004A5004"/>
    <w:rsid w:val="004A5982"/>
    <w:rsid w:val="004A5C82"/>
    <w:rsid w:val="004A6067"/>
    <w:rsid w:val="004A65BC"/>
    <w:rsid w:val="004B120C"/>
    <w:rsid w:val="004B1980"/>
    <w:rsid w:val="004B1E09"/>
    <w:rsid w:val="004B1E8D"/>
    <w:rsid w:val="004B38A3"/>
    <w:rsid w:val="004C07CA"/>
    <w:rsid w:val="004C1834"/>
    <w:rsid w:val="004C2287"/>
    <w:rsid w:val="004C249B"/>
    <w:rsid w:val="004C33F5"/>
    <w:rsid w:val="004C495A"/>
    <w:rsid w:val="004C5131"/>
    <w:rsid w:val="004D0018"/>
    <w:rsid w:val="004D06B2"/>
    <w:rsid w:val="004D0706"/>
    <w:rsid w:val="004D1887"/>
    <w:rsid w:val="004D1964"/>
    <w:rsid w:val="004D37B7"/>
    <w:rsid w:val="004D3DF6"/>
    <w:rsid w:val="004D3F7C"/>
    <w:rsid w:val="004D42A8"/>
    <w:rsid w:val="004D537D"/>
    <w:rsid w:val="004D600A"/>
    <w:rsid w:val="004D6AA2"/>
    <w:rsid w:val="004D6D73"/>
    <w:rsid w:val="004D7525"/>
    <w:rsid w:val="004D7C22"/>
    <w:rsid w:val="004D7E89"/>
    <w:rsid w:val="004E1D5B"/>
    <w:rsid w:val="004E6A60"/>
    <w:rsid w:val="004F0ED7"/>
    <w:rsid w:val="004F1CCB"/>
    <w:rsid w:val="004F2260"/>
    <w:rsid w:val="004F4E04"/>
    <w:rsid w:val="004F5BDE"/>
    <w:rsid w:val="004F6649"/>
    <w:rsid w:val="004F6B77"/>
    <w:rsid w:val="005001EA"/>
    <w:rsid w:val="00500FDE"/>
    <w:rsid w:val="00501079"/>
    <w:rsid w:val="00502FFC"/>
    <w:rsid w:val="005030AA"/>
    <w:rsid w:val="0050389E"/>
    <w:rsid w:val="00503B8D"/>
    <w:rsid w:val="005056FA"/>
    <w:rsid w:val="00506CA5"/>
    <w:rsid w:val="005124B8"/>
    <w:rsid w:val="00514649"/>
    <w:rsid w:val="00515070"/>
    <w:rsid w:val="00515927"/>
    <w:rsid w:val="00515E1D"/>
    <w:rsid w:val="00523511"/>
    <w:rsid w:val="0052399F"/>
    <w:rsid w:val="00524A63"/>
    <w:rsid w:val="00525EAD"/>
    <w:rsid w:val="00526E4D"/>
    <w:rsid w:val="005270D6"/>
    <w:rsid w:val="00527142"/>
    <w:rsid w:val="00527993"/>
    <w:rsid w:val="005314F0"/>
    <w:rsid w:val="0053176E"/>
    <w:rsid w:val="00531B30"/>
    <w:rsid w:val="0053213B"/>
    <w:rsid w:val="00535F12"/>
    <w:rsid w:val="0053664B"/>
    <w:rsid w:val="005379B7"/>
    <w:rsid w:val="00540118"/>
    <w:rsid w:val="005409A5"/>
    <w:rsid w:val="00542E7D"/>
    <w:rsid w:val="00544415"/>
    <w:rsid w:val="00545D71"/>
    <w:rsid w:val="005462B2"/>
    <w:rsid w:val="0054763B"/>
    <w:rsid w:val="00550A01"/>
    <w:rsid w:val="0055143B"/>
    <w:rsid w:val="00551DC7"/>
    <w:rsid w:val="00553B91"/>
    <w:rsid w:val="005606A4"/>
    <w:rsid w:val="005614A6"/>
    <w:rsid w:val="0056150B"/>
    <w:rsid w:val="005618F4"/>
    <w:rsid w:val="0056190B"/>
    <w:rsid w:val="00562ADD"/>
    <w:rsid w:val="00562B00"/>
    <w:rsid w:val="00565265"/>
    <w:rsid w:val="00565A3E"/>
    <w:rsid w:val="0056626F"/>
    <w:rsid w:val="00571C6F"/>
    <w:rsid w:val="00571C75"/>
    <w:rsid w:val="00574399"/>
    <w:rsid w:val="00575111"/>
    <w:rsid w:val="00576DA8"/>
    <w:rsid w:val="00580DF8"/>
    <w:rsid w:val="00583C33"/>
    <w:rsid w:val="00583CCF"/>
    <w:rsid w:val="0058475B"/>
    <w:rsid w:val="0058714F"/>
    <w:rsid w:val="00591129"/>
    <w:rsid w:val="005912E1"/>
    <w:rsid w:val="00591D27"/>
    <w:rsid w:val="00593C1F"/>
    <w:rsid w:val="005946AF"/>
    <w:rsid w:val="005956F3"/>
    <w:rsid w:val="00595B31"/>
    <w:rsid w:val="00597935"/>
    <w:rsid w:val="00597FD0"/>
    <w:rsid w:val="005A10CE"/>
    <w:rsid w:val="005A2CE1"/>
    <w:rsid w:val="005A2D68"/>
    <w:rsid w:val="005A4237"/>
    <w:rsid w:val="005A484F"/>
    <w:rsid w:val="005A571F"/>
    <w:rsid w:val="005A5DCB"/>
    <w:rsid w:val="005A752D"/>
    <w:rsid w:val="005A75EC"/>
    <w:rsid w:val="005A777A"/>
    <w:rsid w:val="005A795A"/>
    <w:rsid w:val="005B09D5"/>
    <w:rsid w:val="005B1AC5"/>
    <w:rsid w:val="005B35AA"/>
    <w:rsid w:val="005B48C0"/>
    <w:rsid w:val="005B5401"/>
    <w:rsid w:val="005B5784"/>
    <w:rsid w:val="005B654E"/>
    <w:rsid w:val="005B7419"/>
    <w:rsid w:val="005B74CF"/>
    <w:rsid w:val="005C3EF5"/>
    <w:rsid w:val="005C42AF"/>
    <w:rsid w:val="005C5AEF"/>
    <w:rsid w:val="005C6119"/>
    <w:rsid w:val="005C7547"/>
    <w:rsid w:val="005C77FD"/>
    <w:rsid w:val="005D0E6F"/>
    <w:rsid w:val="005D11C8"/>
    <w:rsid w:val="005D1C3C"/>
    <w:rsid w:val="005D2F23"/>
    <w:rsid w:val="005E05C4"/>
    <w:rsid w:val="005E083B"/>
    <w:rsid w:val="005E139F"/>
    <w:rsid w:val="005E1FB0"/>
    <w:rsid w:val="005E4C1C"/>
    <w:rsid w:val="005E5402"/>
    <w:rsid w:val="005E76DA"/>
    <w:rsid w:val="005F01BA"/>
    <w:rsid w:val="005F2FB6"/>
    <w:rsid w:val="005F3EA9"/>
    <w:rsid w:val="005F683B"/>
    <w:rsid w:val="005F6CC9"/>
    <w:rsid w:val="005F79D6"/>
    <w:rsid w:val="0060125B"/>
    <w:rsid w:val="006040E1"/>
    <w:rsid w:val="006044A8"/>
    <w:rsid w:val="00604898"/>
    <w:rsid w:val="0060597D"/>
    <w:rsid w:val="006062AA"/>
    <w:rsid w:val="00606D14"/>
    <w:rsid w:val="0061193D"/>
    <w:rsid w:val="00613205"/>
    <w:rsid w:val="00613A17"/>
    <w:rsid w:val="00615071"/>
    <w:rsid w:val="00615EE2"/>
    <w:rsid w:val="00615FB0"/>
    <w:rsid w:val="00617131"/>
    <w:rsid w:val="00621AB8"/>
    <w:rsid w:val="006230F8"/>
    <w:rsid w:val="00623DF1"/>
    <w:rsid w:val="0062543F"/>
    <w:rsid w:val="006256A7"/>
    <w:rsid w:val="0062577F"/>
    <w:rsid w:val="0062621F"/>
    <w:rsid w:val="006277D0"/>
    <w:rsid w:val="0063007D"/>
    <w:rsid w:val="006301C1"/>
    <w:rsid w:val="00632551"/>
    <w:rsid w:val="006329A3"/>
    <w:rsid w:val="00633F11"/>
    <w:rsid w:val="00635268"/>
    <w:rsid w:val="0063576A"/>
    <w:rsid w:val="00635770"/>
    <w:rsid w:val="006363F3"/>
    <w:rsid w:val="006402E2"/>
    <w:rsid w:val="00640DE7"/>
    <w:rsid w:val="00641331"/>
    <w:rsid w:val="00641C6C"/>
    <w:rsid w:val="00643EB7"/>
    <w:rsid w:val="006453B1"/>
    <w:rsid w:val="00646957"/>
    <w:rsid w:val="00646BC6"/>
    <w:rsid w:val="00647A05"/>
    <w:rsid w:val="0065027E"/>
    <w:rsid w:val="0065124A"/>
    <w:rsid w:val="00653753"/>
    <w:rsid w:val="006542DD"/>
    <w:rsid w:val="00654FC8"/>
    <w:rsid w:val="00655830"/>
    <w:rsid w:val="00655B08"/>
    <w:rsid w:val="0065745F"/>
    <w:rsid w:val="006621E0"/>
    <w:rsid w:val="00662C8B"/>
    <w:rsid w:val="00663EAA"/>
    <w:rsid w:val="006649C8"/>
    <w:rsid w:val="00665183"/>
    <w:rsid w:val="006664F6"/>
    <w:rsid w:val="00666C32"/>
    <w:rsid w:val="00671977"/>
    <w:rsid w:val="006724C6"/>
    <w:rsid w:val="00673FEB"/>
    <w:rsid w:val="00674AC4"/>
    <w:rsid w:val="0067532F"/>
    <w:rsid w:val="006776CA"/>
    <w:rsid w:val="0068101D"/>
    <w:rsid w:val="00681C75"/>
    <w:rsid w:val="006824A9"/>
    <w:rsid w:val="00683128"/>
    <w:rsid w:val="00684F2A"/>
    <w:rsid w:val="006900FE"/>
    <w:rsid w:val="00690ED3"/>
    <w:rsid w:val="00691740"/>
    <w:rsid w:val="00691DAA"/>
    <w:rsid w:val="006920D9"/>
    <w:rsid w:val="00692994"/>
    <w:rsid w:val="006929B3"/>
    <w:rsid w:val="00692B92"/>
    <w:rsid w:val="006935F3"/>
    <w:rsid w:val="00695D7D"/>
    <w:rsid w:val="006968F8"/>
    <w:rsid w:val="006979DB"/>
    <w:rsid w:val="006A44C4"/>
    <w:rsid w:val="006A5C1E"/>
    <w:rsid w:val="006A6222"/>
    <w:rsid w:val="006B1605"/>
    <w:rsid w:val="006B29D5"/>
    <w:rsid w:val="006B52F0"/>
    <w:rsid w:val="006B57DD"/>
    <w:rsid w:val="006B6C1B"/>
    <w:rsid w:val="006C0206"/>
    <w:rsid w:val="006C1DD5"/>
    <w:rsid w:val="006C327D"/>
    <w:rsid w:val="006C32B4"/>
    <w:rsid w:val="006C5D46"/>
    <w:rsid w:val="006D0515"/>
    <w:rsid w:val="006D1EF5"/>
    <w:rsid w:val="006D4AC9"/>
    <w:rsid w:val="006D4CB1"/>
    <w:rsid w:val="006D5842"/>
    <w:rsid w:val="006D7E72"/>
    <w:rsid w:val="006E019C"/>
    <w:rsid w:val="006E0BC7"/>
    <w:rsid w:val="006E1CD6"/>
    <w:rsid w:val="006E438D"/>
    <w:rsid w:val="006E66C7"/>
    <w:rsid w:val="006E6B3E"/>
    <w:rsid w:val="006E73EB"/>
    <w:rsid w:val="006E7583"/>
    <w:rsid w:val="006F48B7"/>
    <w:rsid w:val="006F5E34"/>
    <w:rsid w:val="006F6DFE"/>
    <w:rsid w:val="00700AF1"/>
    <w:rsid w:val="00701CA8"/>
    <w:rsid w:val="007050E5"/>
    <w:rsid w:val="00706E76"/>
    <w:rsid w:val="00710CCE"/>
    <w:rsid w:val="00713629"/>
    <w:rsid w:val="007141AC"/>
    <w:rsid w:val="00714EC9"/>
    <w:rsid w:val="0071565C"/>
    <w:rsid w:val="0071746D"/>
    <w:rsid w:val="007175A7"/>
    <w:rsid w:val="0072030C"/>
    <w:rsid w:val="00722C14"/>
    <w:rsid w:val="0072532B"/>
    <w:rsid w:val="00725811"/>
    <w:rsid w:val="007261B0"/>
    <w:rsid w:val="0072781C"/>
    <w:rsid w:val="0073249C"/>
    <w:rsid w:val="00732D64"/>
    <w:rsid w:val="00734242"/>
    <w:rsid w:val="00734728"/>
    <w:rsid w:val="00736641"/>
    <w:rsid w:val="00740496"/>
    <w:rsid w:val="00740C0A"/>
    <w:rsid w:val="007421B4"/>
    <w:rsid w:val="00742961"/>
    <w:rsid w:val="00744482"/>
    <w:rsid w:val="00744956"/>
    <w:rsid w:val="00746401"/>
    <w:rsid w:val="007469BF"/>
    <w:rsid w:val="00747EC8"/>
    <w:rsid w:val="00750136"/>
    <w:rsid w:val="00751153"/>
    <w:rsid w:val="00753145"/>
    <w:rsid w:val="00753B4B"/>
    <w:rsid w:val="00754A54"/>
    <w:rsid w:val="00755962"/>
    <w:rsid w:val="00755CA3"/>
    <w:rsid w:val="00756FAC"/>
    <w:rsid w:val="007575E0"/>
    <w:rsid w:val="00757DBE"/>
    <w:rsid w:val="00760668"/>
    <w:rsid w:val="00760FE2"/>
    <w:rsid w:val="00761125"/>
    <w:rsid w:val="007613A0"/>
    <w:rsid w:val="00761559"/>
    <w:rsid w:val="00761E69"/>
    <w:rsid w:val="007626BA"/>
    <w:rsid w:val="00762F6B"/>
    <w:rsid w:val="007643AC"/>
    <w:rsid w:val="00770446"/>
    <w:rsid w:val="00771FFA"/>
    <w:rsid w:val="0077236E"/>
    <w:rsid w:val="007727CA"/>
    <w:rsid w:val="00773983"/>
    <w:rsid w:val="00773A34"/>
    <w:rsid w:val="00775AB5"/>
    <w:rsid w:val="0077641A"/>
    <w:rsid w:val="007766BB"/>
    <w:rsid w:val="0078061C"/>
    <w:rsid w:val="007810E9"/>
    <w:rsid w:val="00782D0B"/>
    <w:rsid w:val="00785D10"/>
    <w:rsid w:val="00785E16"/>
    <w:rsid w:val="0078660B"/>
    <w:rsid w:val="00787F1D"/>
    <w:rsid w:val="00790643"/>
    <w:rsid w:val="00790C4F"/>
    <w:rsid w:val="00791153"/>
    <w:rsid w:val="0079152B"/>
    <w:rsid w:val="007932B5"/>
    <w:rsid w:val="0079461E"/>
    <w:rsid w:val="007964B5"/>
    <w:rsid w:val="007A179C"/>
    <w:rsid w:val="007A2478"/>
    <w:rsid w:val="007A278D"/>
    <w:rsid w:val="007A2DB5"/>
    <w:rsid w:val="007A2FFD"/>
    <w:rsid w:val="007A3157"/>
    <w:rsid w:val="007A4182"/>
    <w:rsid w:val="007A43DD"/>
    <w:rsid w:val="007A67B4"/>
    <w:rsid w:val="007A7420"/>
    <w:rsid w:val="007B089E"/>
    <w:rsid w:val="007B0B9A"/>
    <w:rsid w:val="007B123C"/>
    <w:rsid w:val="007B1249"/>
    <w:rsid w:val="007B4A47"/>
    <w:rsid w:val="007B4B79"/>
    <w:rsid w:val="007B6976"/>
    <w:rsid w:val="007B791E"/>
    <w:rsid w:val="007B7FE7"/>
    <w:rsid w:val="007C01ED"/>
    <w:rsid w:val="007C07A9"/>
    <w:rsid w:val="007C1D6E"/>
    <w:rsid w:val="007C393F"/>
    <w:rsid w:val="007C495B"/>
    <w:rsid w:val="007C6504"/>
    <w:rsid w:val="007C6A2E"/>
    <w:rsid w:val="007D0CF8"/>
    <w:rsid w:val="007D300B"/>
    <w:rsid w:val="007D3808"/>
    <w:rsid w:val="007D4406"/>
    <w:rsid w:val="007D5092"/>
    <w:rsid w:val="007D5527"/>
    <w:rsid w:val="007D6C92"/>
    <w:rsid w:val="007E0456"/>
    <w:rsid w:val="007E284E"/>
    <w:rsid w:val="007E508E"/>
    <w:rsid w:val="007E6687"/>
    <w:rsid w:val="007E6FC6"/>
    <w:rsid w:val="007F14BE"/>
    <w:rsid w:val="007F4E99"/>
    <w:rsid w:val="007F5266"/>
    <w:rsid w:val="007F58CF"/>
    <w:rsid w:val="007F614D"/>
    <w:rsid w:val="007F6689"/>
    <w:rsid w:val="007F7C6D"/>
    <w:rsid w:val="00802D31"/>
    <w:rsid w:val="00803B0A"/>
    <w:rsid w:val="0080533F"/>
    <w:rsid w:val="00805F50"/>
    <w:rsid w:val="00806174"/>
    <w:rsid w:val="00806DD1"/>
    <w:rsid w:val="00807F10"/>
    <w:rsid w:val="008102C7"/>
    <w:rsid w:val="00811F49"/>
    <w:rsid w:val="00812559"/>
    <w:rsid w:val="00813091"/>
    <w:rsid w:val="00814486"/>
    <w:rsid w:val="00814B63"/>
    <w:rsid w:val="0081512B"/>
    <w:rsid w:val="00816916"/>
    <w:rsid w:val="00823D0C"/>
    <w:rsid w:val="008241A8"/>
    <w:rsid w:val="0082454E"/>
    <w:rsid w:val="00825C05"/>
    <w:rsid w:val="008265E6"/>
    <w:rsid w:val="00827CBD"/>
    <w:rsid w:val="008316DA"/>
    <w:rsid w:val="008326E8"/>
    <w:rsid w:val="00832C60"/>
    <w:rsid w:val="00832EF9"/>
    <w:rsid w:val="00833867"/>
    <w:rsid w:val="0083755C"/>
    <w:rsid w:val="00841377"/>
    <w:rsid w:val="00842176"/>
    <w:rsid w:val="00842FD6"/>
    <w:rsid w:val="00844D49"/>
    <w:rsid w:val="00845EA8"/>
    <w:rsid w:val="008500E9"/>
    <w:rsid w:val="0085079D"/>
    <w:rsid w:val="00852DB9"/>
    <w:rsid w:val="008539A6"/>
    <w:rsid w:val="0085537C"/>
    <w:rsid w:val="00855D09"/>
    <w:rsid w:val="0085694A"/>
    <w:rsid w:val="0085751D"/>
    <w:rsid w:val="00863338"/>
    <w:rsid w:val="00863652"/>
    <w:rsid w:val="00864560"/>
    <w:rsid w:val="00866249"/>
    <w:rsid w:val="008674B2"/>
    <w:rsid w:val="00867C6B"/>
    <w:rsid w:val="00871452"/>
    <w:rsid w:val="008726F1"/>
    <w:rsid w:val="008727E7"/>
    <w:rsid w:val="00872907"/>
    <w:rsid w:val="008746ED"/>
    <w:rsid w:val="00876196"/>
    <w:rsid w:val="00876B3B"/>
    <w:rsid w:val="0087763D"/>
    <w:rsid w:val="00880701"/>
    <w:rsid w:val="00882C95"/>
    <w:rsid w:val="008830FE"/>
    <w:rsid w:val="00883EF6"/>
    <w:rsid w:val="00883FC8"/>
    <w:rsid w:val="008853E9"/>
    <w:rsid w:val="00886346"/>
    <w:rsid w:val="00887463"/>
    <w:rsid w:val="00887A7C"/>
    <w:rsid w:val="00887C20"/>
    <w:rsid w:val="008917CA"/>
    <w:rsid w:val="0089219B"/>
    <w:rsid w:val="0089224E"/>
    <w:rsid w:val="0089501E"/>
    <w:rsid w:val="00895B57"/>
    <w:rsid w:val="00896C7F"/>
    <w:rsid w:val="00897906"/>
    <w:rsid w:val="008A03CD"/>
    <w:rsid w:val="008A069E"/>
    <w:rsid w:val="008A0C9F"/>
    <w:rsid w:val="008A1A70"/>
    <w:rsid w:val="008A1CF3"/>
    <w:rsid w:val="008A3F75"/>
    <w:rsid w:val="008A6427"/>
    <w:rsid w:val="008A661F"/>
    <w:rsid w:val="008A67A3"/>
    <w:rsid w:val="008A6B4B"/>
    <w:rsid w:val="008A6CF2"/>
    <w:rsid w:val="008A709E"/>
    <w:rsid w:val="008A7B08"/>
    <w:rsid w:val="008B159C"/>
    <w:rsid w:val="008B2406"/>
    <w:rsid w:val="008B2DE7"/>
    <w:rsid w:val="008B49A7"/>
    <w:rsid w:val="008B5E32"/>
    <w:rsid w:val="008B6131"/>
    <w:rsid w:val="008B6887"/>
    <w:rsid w:val="008C0526"/>
    <w:rsid w:val="008C1E16"/>
    <w:rsid w:val="008C21A3"/>
    <w:rsid w:val="008C291E"/>
    <w:rsid w:val="008C3D8A"/>
    <w:rsid w:val="008C3E3E"/>
    <w:rsid w:val="008C4BCF"/>
    <w:rsid w:val="008C5EE0"/>
    <w:rsid w:val="008C7C27"/>
    <w:rsid w:val="008D05F2"/>
    <w:rsid w:val="008D100A"/>
    <w:rsid w:val="008D17B7"/>
    <w:rsid w:val="008D1B27"/>
    <w:rsid w:val="008D24FA"/>
    <w:rsid w:val="008D25C8"/>
    <w:rsid w:val="008D510A"/>
    <w:rsid w:val="008D569A"/>
    <w:rsid w:val="008D5952"/>
    <w:rsid w:val="008D5BBC"/>
    <w:rsid w:val="008D6540"/>
    <w:rsid w:val="008D6729"/>
    <w:rsid w:val="008D68C1"/>
    <w:rsid w:val="008E07B5"/>
    <w:rsid w:val="008E0876"/>
    <w:rsid w:val="008E0BBF"/>
    <w:rsid w:val="008E1B3D"/>
    <w:rsid w:val="008E2827"/>
    <w:rsid w:val="008E5292"/>
    <w:rsid w:val="008E5DA7"/>
    <w:rsid w:val="008E5F10"/>
    <w:rsid w:val="008E7C13"/>
    <w:rsid w:val="008F1E5E"/>
    <w:rsid w:val="008F2CF3"/>
    <w:rsid w:val="008F3F29"/>
    <w:rsid w:val="008F460A"/>
    <w:rsid w:val="008F7429"/>
    <w:rsid w:val="00901EF9"/>
    <w:rsid w:val="0090368A"/>
    <w:rsid w:val="00903817"/>
    <w:rsid w:val="00904BD6"/>
    <w:rsid w:val="00905EC9"/>
    <w:rsid w:val="009072FC"/>
    <w:rsid w:val="00912EE9"/>
    <w:rsid w:val="00913249"/>
    <w:rsid w:val="009144A2"/>
    <w:rsid w:val="00915E4A"/>
    <w:rsid w:val="00920ECF"/>
    <w:rsid w:val="00922D0C"/>
    <w:rsid w:val="00923A0F"/>
    <w:rsid w:val="009249A7"/>
    <w:rsid w:val="00930A24"/>
    <w:rsid w:val="00931478"/>
    <w:rsid w:val="009316AD"/>
    <w:rsid w:val="0093307F"/>
    <w:rsid w:val="00933F83"/>
    <w:rsid w:val="00934D50"/>
    <w:rsid w:val="00935430"/>
    <w:rsid w:val="00937C9B"/>
    <w:rsid w:val="00940729"/>
    <w:rsid w:val="00940A1E"/>
    <w:rsid w:val="00940CE5"/>
    <w:rsid w:val="00943C6E"/>
    <w:rsid w:val="00944314"/>
    <w:rsid w:val="00944375"/>
    <w:rsid w:val="00944D2E"/>
    <w:rsid w:val="00944E62"/>
    <w:rsid w:val="009460DC"/>
    <w:rsid w:val="0094691D"/>
    <w:rsid w:val="0094774F"/>
    <w:rsid w:val="00950D6F"/>
    <w:rsid w:val="00950FB6"/>
    <w:rsid w:val="00951726"/>
    <w:rsid w:val="0095176E"/>
    <w:rsid w:val="00952672"/>
    <w:rsid w:val="009539D8"/>
    <w:rsid w:val="00955002"/>
    <w:rsid w:val="00955110"/>
    <w:rsid w:val="009553AF"/>
    <w:rsid w:val="00955CCC"/>
    <w:rsid w:val="00956594"/>
    <w:rsid w:val="00960273"/>
    <w:rsid w:val="009632A6"/>
    <w:rsid w:val="00963E4E"/>
    <w:rsid w:val="00963F50"/>
    <w:rsid w:val="00964FD7"/>
    <w:rsid w:val="00967E82"/>
    <w:rsid w:val="00970675"/>
    <w:rsid w:val="0097173D"/>
    <w:rsid w:val="00972B5F"/>
    <w:rsid w:val="00973D9A"/>
    <w:rsid w:val="009747B4"/>
    <w:rsid w:val="00975611"/>
    <w:rsid w:val="00976A9A"/>
    <w:rsid w:val="00976D41"/>
    <w:rsid w:val="00977A3E"/>
    <w:rsid w:val="00980D8C"/>
    <w:rsid w:val="009813FC"/>
    <w:rsid w:val="00984359"/>
    <w:rsid w:val="009844C4"/>
    <w:rsid w:val="00984D45"/>
    <w:rsid w:val="0098534F"/>
    <w:rsid w:val="0098587F"/>
    <w:rsid w:val="009867B9"/>
    <w:rsid w:val="00986C06"/>
    <w:rsid w:val="009871C2"/>
    <w:rsid w:val="009873B5"/>
    <w:rsid w:val="00992174"/>
    <w:rsid w:val="0099322E"/>
    <w:rsid w:val="0099404C"/>
    <w:rsid w:val="00994EA4"/>
    <w:rsid w:val="009975B4"/>
    <w:rsid w:val="0099760E"/>
    <w:rsid w:val="009A0A1C"/>
    <w:rsid w:val="009A0A8E"/>
    <w:rsid w:val="009A1EF2"/>
    <w:rsid w:val="009A4A7B"/>
    <w:rsid w:val="009A50F3"/>
    <w:rsid w:val="009A5A90"/>
    <w:rsid w:val="009A6A94"/>
    <w:rsid w:val="009A6F38"/>
    <w:rsid w:val="009A7E9F"/>
    <w:rsid w:val="009B0AC5"/>
    <w:rsid w:val="009B0CB5"/>
    <w:rsid w:val="009B2C36"/>
    <w:rsid w:val="009B50D3"/>
    <w:rsid w:val="009B7E84"/>
    <w:rsid w:val="009C0D13"/>
    <w:rsid w:val="009C139E"/>
    <w:rsid w:val="009C4078"/>
    <w:rsid w:val="009C5FAF"/>
    <w:rsid w:val="009C6177"/>
    <w:rsid w:val="009D1A62"/>
    <w:rsid w:val="009D2A4F"/>
    <w:rsid w:val="009D2C60"/>
    <w:rsid w:val="009D3334"/>
    <w:rsid w:val="009D42BA"/>
    <w:rsid w:val="009D533F"/>
    <w:rsid w:val="009D56B7"/>
    <w:rsid w:val="009D7366"/>
    <w:rsid w:val="009D7D68"/>
    <w:rsid w:val="009E01CA"/>
    <w:rsid w:val="009E125D"/>
    <w:rsid w:val="009E1C03"/>
    <w:rsid w:val="009E384F"/>
    <w:rsid w:val="009E4EE3"/>
    <w:rsid w:val="009E5242"/>
    <w:rsid w:val="009E7E9E"/>
    <w:rsid w:val="009F02D8"/>
    <w:rsid w:val="009F1114"/>
    <w:rsid w:val="009F19B7"/>
    <w:rsid w:val="009F233D"/>
    <w:rsid w:val="009F397E"/>
    <w:rsid w:val="009F3C08"/>
    <w:rsid w:val="009F6E12"/>
    <w:rsid w:val="00A00C5F"/>
    <w:rsid w:val="00A01B12"/>
    <w:rsid w:val="00A01B84"/>
    <w:rsid w:val="00A048BD"/>
    <w:rsid w:val="00A072DB"/>
    <w:rsid w:val="00A1035F"/>
    <w:rsid w:val="00A1144C"/>
    <w:rsid w:val="00A155FC"/>
    <w:rsid w:val="00A160DC"/>
    <w:rsid w:val="00A164AE"/>
    <w:rsid w:val="00A164FB"/>
    <w:rsid w:val="00A16C96"/>
    <w:rsid w:val="00A1721B"/>
    <w:rsid w:val="00A179F5"/>
    <w:rsid w:val="00A25603"/>
    <w:rsid w:val="00A259D0"/>
    <w:rsid w:val="00A26C6D"/>
    <w:rsid w:val="00A27A7C"/>
    <w:rsid w:val="00A31BDE"/>
    <w:rsid w:val="00A32F1F"/>
    <w:rsid w:val="00A34236"/>
    <w:rsid w:val="00A34548"/>
    <w:rsid w:val="00A34866"/>
    <w:rsid w:val="00A34FF6"/>
    <w:rsid w:val="00A35CDC"/>
    <w:rsid w:val="00A3619A"/>
    <w:rsid w:val="00A36998"/>
    <w:rsid w:val="00A36CC7"/>
    <w:rsid w:val="00A3746D"/>
    <w:rsid w:val="00A375A3"/>
    <w:rsid w:val="00A377F1"/>
    <w:rsid w:val="00A37EE0"/>
    <w:rsid w:val="00A4052F"/>
    <w:rsid w:val="00A41D90"/>
    <w:rsid w:val="00A432C1"/>
    <w:rsid w:val="00A44532"/>
    <w:rsid w:val="00A44834"/>
    <w:rsid w:val="00A45B21"/>
    <w:rsid w:val="00A47FE8"/>
    <w:rsid w:val="00A509C6"/>
    <w:rsid w:val="00A52C90"/>
    <w:rsid w:val="00A537FD"/>
    <w:rsid w:val="00A53B4D"/>
    <w:rsid w:val="00A564FB"/>
    <w:rsid w:val="00A56BCC"/>
    <w:rsid w:val="00A5779A"/>
    <w:rsid w:val="00A60203"/>
    <w:rsid w:val="00A60853"/>
    <w:rsid w:val="00A6181A"/>
    <w:rsid w:val="00A62D63"/>
    <w:rsid w:val="00A63088"/>
    <w:rsid w:val="00A640CF"/>
    <w:rsid w:val="00A64D88"/>
    <w:rsid w:val="00A66BFC"/>
    <w:rsid w:val="00A676AA"/>
    <w:rsid w:val="00A72798"/>
    <w:rsid w:val="00A74CFA"/>
    <w:rsid w:val="00A74F2D"/>
    <w:rsid w:val="00A7555E"/>
    <w:rsid w:val="00A75AD4"/>
    <w:rsid w:val="00A75F86"/>
    <w:rsid w:val="00A762D3"/>
    <w:rsid w:val="00A7630A"/>
    <w:rsid w:val="00A7744E"/>
    <w:rsid w:val="00A83489"/>
    <w:rsid w:val="00A90351"/>
    <w:rsid w:val="00A907C8"/>
    <w:rsid w:val="00A91F4E"/>
    <w:rsid w:val="00A92FA8"/>
    <w:rsid w:val="00A93E43"/>
    <w:rsid w:val="00A94A38"/>
    <w:rsid w:val="00A95B95"/>
    <w:rsid w:val="00A9605C"/>
    <w:rsid w:val="00A96417"/>
    <w:rsid w:val="00A97480"/>
    <w:rsid w:val="00A976B7"/>
    <w:rsid w:val="00A97CBE"/>
    <w:rsid w:val="00AA1946"/>
    <w:rsid w:val="00AA19B8"/>
    <w:rsid w:val="00AA20B4"/>
    <w:rsid w:val="00AA21E3"/>
    <w:rsid w:val="00AA3009"/>
    <w:rsid w:val="00AA4A66"/>
    <w:rsid w:val="00AA4B2D"/>
    <w:rsid w:val="00AA77AC"/>
    <w:rsid w:val="00AB2966"/>
    <w:rsid w:val="00AB2E63"/>
    <w:rsid w:val="00AB43D3"/>
    <w:rsid w:val="00AB565B"/>
    <w:rsid w:val="00AB6696"/>
    <w:rsid w:val="00AC0258"/>
    <w:rsid w:val="00AC088D"/>
    <w:rsid w:val="00AC36D7"/>
    <w:rsid w:val="00AC439F"/>
    <w:rsid w:val="00AC525A"/>
    <w:rsid w:val="00AC71C4"/>
    <w:rsid w:val="00AC73C8"/>
    <w:rsid w:val="00AC74F4"/>
    <w:rsid w:val="00AD1398"/>
    <w:rsid w:val="00AD261D"/>
    <w:rsid w:val="00AD32E3"/>
    <w:rsid w:val="00AD3E34"/>
    <w:rsid w:val="00AD4D8B"/>
    <w:rsid w:val="00AE1433"/>
    <w:rsid w:val="00AE1E68"/>
    <w:rsid w:val="00AE1FCF"/>
    <w:rsid w:val="00AE2057"/>
    <w:rsid w:val="00AE40D7"/>
    <w:rsid w:val="00AE5903"/>
    <w:rsid w:val="00AE5A03"/>
    <w:rsid w:val="00AE76F8"/>
    <w:rsid w:val="00AE7B8D"/>
    <w:rsid w:val="00AF0441"/>
    <w:rsid w:val="00AF05E1"/>
    <w:rsid w:val="00AF4810"/>
    <w:rsid w:val="00AF4BA0"/>
    <w:rsid w:val="00AF5E60"/>
    <w:rsid w:val="00AF65A5"/>
    <w:rsid w:val="00B0016A"/>
    <w:rsid w:val="00B02F2A"/>
    <w:rsid w:val="00B03571"/>
    <w:rsid w:val="00B06C7F"/>
    <w:rsid w:val="00B06E24"/>
    <w:rsid w:val="00B101E5"/>
    <w:rsid w:val="00B10A0C"/>
    <w:rsid w:val="00B11839"/>
    <w:rsid w:val="00B123A5"/>
    <w:rsid w:val="00B13114"/>
    <w:rsid w:val="00B13158"/>
    <w:rsid w:val="00B13DF8"/>
    <w:rsid w:val="00B13E17"/>
    <w:rsid w:val="00B16DD6"/>
    <w:rsid w:val="00B16EB3"/>
    <w:rsid w:val="00B2028D"/>
    <w:rsid w:val="00B21758"/>
    <w:rsid w:val="00B219D5"/>
    <w:rsid w:val="00B2286E"/>
    <w:rsid w:val="00B22A8C"/>
    <w:rsid w:val="00B238B4"/>
    <w:rsid w:val="00B244C4"/>
    <w:rsid w:val="00B25A23"/>
    <w:rsid w:val="00B26468"/>
    <w:rsid w:val="00B2654B"/>
    <w:rsid w:val="00B27491"/>
    <w:rsid w:val="00B2763B"/>
    <w:rsid w:val="00B31D72"/>
    <w:rsid w:val="00B34D89"/>
    <w:rsid w:val="00B3609D"/>
    <w:rsid w:val="00B377F7"/>
    <w:rsid w:val="00B404F4"/>
    <w:rsid w:val="00B406E2"/>
    <w:rsid w:val="00B408D1"/>
    <w:rsid w:val="00B41D12"/>
    <w:rsid w:val="00B4245F"/>
    <w:rsid w:val="00B432A1"/>
    <w:rsid w:val="00B434CA"/>
    <w:rsid w:val="00B52332"/>
    <w:rsid w:val="00B52750"/>
    <w:rsid w:val="00B528CA"/>
    <w:rsid w:val="00B54644"/>
    <w:rsid w:val="00B54CEC"/>
    <w:rsid w:val="00B54DFC"/>
    <w:rsid w:val="00B54E17"/>
    <w:rsid w:val="00B5545F"/>
    <w:rsid w:val="00B61ED3"/>
    <w:rsid w:val="00B62F00"/>
    <w:rsid w:val="00B63BDF"/>
    <w:rsid w:val="00B650CD"/>
    <w:rsid w:val="00B66971"/>
    <w:rsid w:val="00B673AB"/>
    <w:rsid w:val="00B6777F"/>
    <w:rsid w:val="00B67C37"/>
    <w:rsid w:val="00B71453"/>
    <w:rsid w:val="00B7145E"/>
    <w:rsid w:val="00B73972"/>
    <w:rsid w:val="00B75EC3"/>
    <w:rsid w:val="00B771FC"/>
    <w:rsid w:val="00B815FA"/>
    <w:rsid w:val="00B84CB1"/>
    <w:rsid w:val="00B84D73"/>
    <w:rsid w:val="00B85437"/>
    <w:rsid w:val="00B8799B"/>
    <w:rsid w:val="00B87C29"/>
    <w:rsid w:val="00B906D8"/>
    <w:rsid w:val="00B9114D"/>
    <w:rsid w:val="00B92397"/>
    <w:rsid w:val="00B928AE"/>
    <w:rsid w:val="00B939A3"/>
    <w:rsid w:val="00B94A52"/>
    <w:rsid w:val="00B94B7F"/>
    <w:rsid w:val="00B95093"/>
    <w:rsid w:val="00B96EB2"/>
    <w:rsid w:val="00BA0D25"/>
    <w:rsid w:val="00BA4841"/>
    <w:rsid w:val="00BA5763"/>
    <w:rsid w:val="00BA66C2"/>
    <w:rsid w:val="00BA6A2F"/>
    <w:rsid w:val="00BA7BD4"/>
    <w:rsid w:val="00BB08A0"/>
    <w:rsid w:val="00BB0F00"/>
    <w:rsid w:val="00BB13EA"/>
    <w:rsid w:val="00BB2457"/>
    <w:rsid w:val="00BB318D"/>
    <w:rsid w:val="00BB6C0F"/>
    <w:rsid w:val="00BB793F"/>
    <w:rsid w:val="00BB7E0C"/>
    <w:rsid w:val="00BB7FC3"/>
    <w:rsid w:val="00BC0F2A"/>
    <w:rsid w:val="00BC1C1E"/>
    <w:rsid w:val="00BC1D54"/>
    <w:rsid w:val="00BC253F"/>
    <w:rsid w:val="00BC26C8"/>
    <w:rsid w:val="00BC2DE3"/>
    <w:rsid w:val="00BC3C95"/>
    <w:rsid w:val="00BC5DD8"/>
    <w:rsid w:val="00BC6ED9"/>
    <w:rsid w:val="00BC7315"/>
    <w:rsid w:val="00BC795B"/>
    <w:rsid w:val="00BC79F5"/>
    <w:rsid w:val="00BD05DB"/>
    <w:rsid w:val="00BD1083"/>
    <w:rsid w:val="00BD1144"/>
    <w:rsid w:val="00BD2B3F"/>
    <w:rsid w:val="00BD362A"/>
    <w:rsid w:val="00BD3882"/>
    <w:rsid w:val="00BD4245"/>
    <w:rsid w:val="00BD5243"/>
    <w:rsid w:val="00BD660A"/>
    <w:rsid w:val="00BE085A"/>
    <w:rsid w:val="00BE0B0B"/>
    <w:rsid w:val="00BE3F03"/>
    <w:rsid w:val="00BE4B17"/>
    <w:rsid w:val="00BE6E68"/>
    <w:rsid w:val="00BE7284"/>
    <w:rsid w:val="00BE7516"/>
    <w:rsid w:val="00BF1353"/>
    <w:rsid w:val="00BF1CD3"/>
    <w:rsid w:val="00BF337F"/>
    <w:rsid w:val="00BF34BD"/>
    <w:rsid w:val="00BF72D8"/>
    <w:rsid w:val="00BF76A4"/>
    <w:rsid w:val="00C0017D"/>
    <w:rsid w:val="00C00F0A"/>
    <w:rsid w:val="00C00F56"/>
    <w:rsid w:val="00C0123D"/>
    <w:rsid w:val="00C013F8"/>
    <w:rsid w:val="00C01833"/>
    <w:rsid w:val="00C0204E"/>
    <w:rsid w:val="00C020DF"/>
    <w:rsid w:val="00C02254"/>
    <w:rsid w:val="00C02C48"/>
    <w:rsid w:val="00C03849"/>
    <w:rsid w:val="00C062E9"/>
    <w:rsid w:val="00C071AA"/>
    <w:rsid w:val="00C07E43"/>
    <w:rsid w:val="00C1065B"/>
    <w:rsid w:val="00C10A4A"/>
    <w:rsid w:val="00C12875"/>
    <w:rsid w:val="00C1311E"/>
    <w:rsid w:val="00C13747"/>
    <w:rsid w:val="00C14906"/>
    <w:rsid w:val="00C15867"/>
    <w:rsid w:val="00C21615"/>
    <w:rsid w:val="00C2168D"/>
    <w:rsid w:val="00C216F5"/>
    <w:rsid w:val="00C21961"/>
    <w:rsid w:val="00C21ADB"/>
    <w:rsid w:val="00C21EA8"/>
    <w:rsid w:val="00C2241C"/>
    <w:rsid w:val="00C23E4F"/>
    <w:rsid w:val="00C244D8"/>
    <w:rsid w:val="00C26869"/>
    <w:rsid w:val="00C27321"/>
    <w:rsid w:val="00C27556"/>
    <w:rsid w:val="00C30925"/>
    <w:rsid w:val="00C3116C"/>
    <w:rsid w:val="00C3168E"/>
    <w:rsid w:val="00C31E54"/>
    <w:rsid w:val="00C32ADA"/>
    <w:rsid w:val="00C33117"/>
    <w:rsid w:val="00C341BE"/>
    <w:rsid w:val="00C3757F"/>
    <w:rsid w:val="00C37B39"/>
    <w:rsid w:val="00C42B7C"/>
    <w:rsid w:val="00C42C0F"/>
    <w:rsid w:val="00C43632"/>
    <w:rsid w:val="00C43C44"/>
    <w:rsid w:val="00C44094"/>
    <w:rsid w:val="00C44C01"/>
    <w:rsid w:val="00C44DAD"/>
    <w:rsid w:val="00C459E5"/>
    <w:rsid w:val="00C47D64"/>
    <w:rsid w:val="00C47F09"/>
    <w:rsid w:val="00C502C8"/>
    <w:rsid w:val="00C52204"/>
    <w:rsid w:val="00C53044"/>
    <w:rsid w:val="00C5356B"/>
    <w:rsid w:val="00C5367C"/>
    <w:rsid w:val="00C54570"/>
    <w:rsid w:val="00C54D4A"/>
    <w:rsid w:val="00C56974"/>
    <w:rsid w:val="00C569E3"/>
    <w:rsid w:val="00C572B0"/>
    <w:rsid w:val="00C573B9"/>
    <w:rsid w:val="00C64618"/>
    <w:rsid w:val="00C656E1"/>
    <w:rsid w:val="00C65884"/>
    <w:rsid w:val="00C673CF"/>
    <w:rsid w:val="00C721A5"/>
    <w:rsid w:val="00C726F7"/>
    <w:rsid w:val="00C730E2"/>
    <w:rsid w:val="00C748DA"/>
    <w:rsid w:val="00C74BEC"/>
    <w:rsid w:val="00C74E94"/>
    <w:rsid w:val="00C755C4"/>
    <w:rsid w:val="00C7566C"/>
    <w:rsid w:val="00C759B1"/>
    <w:rsid w:val="00C810BB"/>
    <w:rsid w:val="00C81AC3"/>
    <w:rsid w:val="00C81AF4"/>
    <w:rsid w:val="00C820A1"/>
    <w:rsid w:val="00C8253B"/>
    <w:rsid w:val="00C84BE7"/>
    <w:rsid w:val="00C8668A"/>
    <w:rsid w:val="00C866E9"/>
    <w:rsid w:val="00C90A22"/>
    <w:rsid w:val="00C910B7"/>
    <w:rsid w:val="00C92ED1"/>
    <w:rsid w:val="00C92F87"/>
    <w:rsid w:val="00C953B1"/>
    <w:rsid w:val="00C9624A"/>
    <w:rsid w:val="00C96C83"/>
    <w:rsid w:val="00C96E1D"/>
    <w:rsid w:val="00CA2FEC"/>
    <w:rsid w:val="00CA32F1"/>
    <w:rsid w:val="00CA3CB1"/>
    <w:rsid w:val="00CA465A"/>
    <w:rsid w:val="00CA49BE"/>
    <w:rsid w:val="00CA56DB"/>
    <w:rsid w:val="00CA73E5"/>
    <w:rsid w:val="00CB0EBB"/>
    <w:rsid w:val="00CB24D3"/>
    <w:rsid w:val="00CB361F"/>
    <w:rsid w:val="00CB3B0E"/>
    <w:rsid w:val="00CB4FDF"/>
    <w:rsid w:val="00CB5012"/>
    <w:rsid w:val="00CB5992"/>
    <w:rsid w:val="00CB6F57"/>
    <w:rsid w:val="00CB7C31"/>
    <w:rsid w:val="00CB7D72"/>
    <w:rsid w:val="00CC0C81"/>
    <w:rsid w:val="00CC0DE7"/>
    <w:rsid w:val="00CC2E9F"/>
    <w:rsid w:val="00CC3742"/>
    <w:rsid w:val="00CC3BB0"/>
    <w:rsid w:val="00CC49DC"/>
    <w:rsid w:val="00CC4A10"/>
    <w:rsid w:val="00CC6893"/>
    <w:rsid w:val="00CC6C93"/>
    <w:rsid w:val="00CC76F5"/>
    <w:rsid w:val="00CC7814"/>
    <w:rsid w:val="00CD0A21"/>
    <w:rsid w:val="00CD1C36"/>
    <w:rsid w:val="00CD39C5"/>
    <w:rsid w:val="00CD5008"/>
    <w:rsid w:val="00CD54EC"/>
    <w:rsid w:val="00CD5767"/>
    <w:rsid w:val="00CD57A4"/>
    <w:rsid w:val="00CD7ED7"/>
    <w:rsid w:val="00CE059E"/>
    <w:rsid w:val="00CE179E"/>
    <w:rsid w:val="00CE22A2"/>
    <w:rsid w:val="00CE3FAF"/>
    <w:rsid w:val="00CE5B61"/>
    <w:rsid w:val="00CE5E6C"/>
    <w:rsid w:val="00CE6102"/>
    <w:rsid w:val="00CE685C"/>
    <w:rsid w:val="00CE6D50"/>
    <w:rsid w:val="00CE7CE8"/>
    <w:rsid w:val="00CF0641"/>
    <w:rsid w:val="00CF1BD2"/>
    <w:rsid w:val="00CF1CC5"/>
    <w:rsid w:val="00CF22D5"/>
    <w:rsid w:val="00CF307D"/>
    <w:rsid w:val="00CF34D2"/>
    <w:rsid w:val="00CF544B"/>
    <w:rsid w:val="00CF7C76"/>
    <w:rsid w:val="00D00242"/>
    <w:rsid w:val="00D00508"/>
    <w:rsid w:val="00D13020"/>
    <w:rsid w:val="00D1310B"/>
    <w:rsid w:val="00D13D82"/>
    <w:rsid w:val="00D15105"/>
    <w:rsid w:val="00D166EF"/>
    <w:rsid w:val="00D16859"/>
    <w:rsid w:val="00D16AF5"/>
    <w:rsid w:val="00D235F4"/>
    <w:rsid w:val="00D24221"/>
    <w:rsid w:val="00D25733"/>
    <w:rsid w:val="00D263DF"/>
    <w:rsid w:val="00D271AD"/>
    <w:rsid w:val="00D30F28"/>
    <w:rsid w:val="00D31CEF"/>
    <w:rsid w:val="00D33E7C"/>
    <w:rsid w:val="00D34863"/>
    <w:rsid w:val="00D357BF"/>
    <w:rsid w:val="00D3696E"/>
    <w:rsid w:val="00D42AAA"/>
    <w:rsid w:val="00D4300F"/>
    <w:rsid w:val="00D43098"/>
    <w:rsid w:val="00D43772"/>
    <w:rsid w:val="00D44D51"/>
    <w:rsid w:val="00D45241"/>
    <w:rsid w:val="00D45AEC"/>
    <w:rsid w:val="00D46881"/>
    <w:rsid w:val="00D47156"/>
    <w:rsid w:val="00D5226D"/>
    <w:rsid w:val="00D52FB3"/>
    <w:rsid w:val="00D530EB"/>
    <w:rsid w:val="00D533F9"/>
    <w:rsid w:val="00D53F3C"/>
    <w:rsid w:val="00D603E2"/>
    <w:rsid w:val="00D60B9A"/>
    <w:rsid w:val="00D63225"/>
    <w:rsid w:val="00D654FD"/>
    <w:rsid w:val="00D66300"/>
    <w:rsid w:val="00D675DF"/>
    <w:rsid w:val="00D71A9B"/>
    <w:rsid w:val="00D71C9B"/>
    <w:rsid w:val="00D72700"/>
    <w:rsid w:val="00D728A0"/>
    <w:rsid w:val="00D72BD0"/>
    <w:rsid w:val="00D7367D"/>
    <w:rsid w:val="00D736A8"/>
    <w:rsid w:val="00D7631A"/>
    <w:rsid w:val="00D767BA"/>
    <w:rsid w:val="00D76E19"/>
    <w:rsid w:val="00D801F8"/>
    <w:rsid w:val="00D80E76"/>
    <w:rsid w:val="00D80F00"/>
    <w:rsid w:val="00D81363"/>
    <w:rsid w:val="00D842CB"/>
    <w:rsid w:val="00D84BCC"/>
    <w:rsid w:val="00D84F83"/>
    <w:rsid w:val="00D85F1C"/>
    <w:rsid w:val="00D86973"/>
    <w:rsid w:val="00D86AB2"/>
    <w:rsid w:val="00D90CCD"/>
    <w:rsid w:val="00D933A9"/>
    <w:rsid w:val="00D94225"/>
    <w:rsid w:val="00D949FC"/>
    <w:rsid w:val="00D94A59"/>
    <w:rsid w:val="00D94A96"/>
    <w:rsid w:val="00D954C2"/>
    <w:rsid w:val="00D96A96"/>
    <w:rsid w:val="00DA0549"/>
    <w:rsid w:val="00DA0B2B"/>
    <w:rsid w:val="00DA1F02"/>
    <w:rsid w:val="00DA21B4"/>
    <w:rsid w:val="00DA3134"/>
    <w:rsid w:val="00DA334D"/>
    <w:rsid w:val="00DA5170"/>
    <w:rsid w:val="00DA6227"/>
    <w:rsid w:val="00DA672E"/>
    <w:rsid w:val="00DA6D01"/>
    <w:rsid w:val="00DA7C9D"/>
    <w:rsid w:val="00DB02B2"/>
    <w:rsid w:val="00DB1F09"/>
    <w:rsid w:val="00DB1F8A"/>
    <w:rsid w:val="00DB600A"/>
    <w:rsid w:val="00DB68EA"/>
    <w:rsid w:val="00DB6A12"/>
    <w:rsid w:val="00DB7634"/>
    <w:rsid w:val="00DB7C70"/>
    <w:rsid w:val="00DC0F4F"/>
    <w:rsid w:val="00DC306F"/>
    <w:rsid w:val="00DC32B4"/>
    <w:rsid w:val="00DC3E1C"/>
    <w:rsid w:val="00DC5F0B"/>
    <w:rsid w:val="00DC7E08"/>
    <w:rsid w:val="00DC7F3F"/>
    <w:rsid w:val="00DD0472"/>
    <w:rsid w:val="00DD0B96"/>
    <w:rsid w:val="00DD1C3F"/>
    <w:rsid w:val="00DD20B9"/>
    <w:rsid w:val="00DD273E"/>
    <w:rsid w:val="00DD5E8C"/>
    <w:rsid w:val="00DD70B7"/>
    <w:rsid w:val="00DD70C1"/>
    <w:rsid w:val="00DE0519"/>
    <w:rsid w:val="00DE0C50"/>
    <w:rsid w:val="00DE73AF"/>
    <w:rsid w:val="00DF0101"/>
    <w:rsid w:val="00DF06A8"/>
    <w:rsid w:val="00DF3673"/>
    <w:rsid w:val="00DF3B10"/>
    <w:rsid w:val="00DF3B67"/>
    <w:rsid w:val="00DF5FD9"/>
    <w:rsid w:val="00DF731E"/>
    <w:rsid w:val="00E00593"/>
    <w:rsid w:val="00E00E1B"/>
    <w:rsid w:val="00E016DF"/>
    <w:rsid w:val="00E040BD"/>
    <w:rsid w:val="00E051FE"/>
    <w:rsid w:val="00E06475"/>
    <w:rsid w:val="00E065AE"/>
    <w:rsid w:val="00E06A3B"/>
    <w:rsid w:val="00E06AE9"/>
    <w:rsid w:val="00E100BE"/>
    <w:rsid w:val="00E10211"/>
    <w:rsid w:val="00E12C50"/>
    <w:rsid w:val="00E132A7"/>
    <w:rsid w:val="00E15ED2"/>
    <w:rsid w:val="00E16BD6"/>
    <w:rsid w:val="00E17057"/>
    <w:rsid w:val="00E17CE5"/>
    <w:rsid w:val="00E21CA2"/>
    <w:rsid w:val="00E22E27"/>
    <w:rsid w:val="00E26F46"/>
    <w:rsid w:val="00E26FEC"/>
    <w:rsid w:val="00E30273"/>
    <w:rsid w:val="00E311C3"/>
    <w:rsid w:val="00E34CEB"/>
    <w:rsid w:val="00E363FA"/>
    <w:rsid w:val="00E404EF"/>
    <w:rsid w:val="00E40B9A"/>
    <w:rsid w:val="00E41DA7"/>
    <w:rsid w:val="00E4325E"/>
    <w:rsid w:val="00E4372B"/>
    <w:rsid w:val="00E44C28"/>
    <w:rsid w:val="00E47683"/>
    <w:rsid w:val="00E52241"/>
    <w:rsid w:val="00E54E9E"/>
    <w:rsid w:val="00E54EC6"/>
    <w:rsid w:val="00E55709"/>
    <w:rsid w:val="00E563AA"/>
    <w:rsid w:val="00E568C4"/>
    <w:rsid w:val="00E568D0"/>
    <w:rsid w:val="00E5752C"/>
    <w:rsid w:val="00E57D5E"/>
    <w:rsid w:val="00E60A60"/>
    <w:rsid w:val="00E61508"/>
    <w:rsid w:val="00E61D9A"/>
    <w:rsid w:val="00E61F4F"/>
    <w:rsid w:val="00E6381A"/>
    <w:rsid w:val="00E645BB"/>
    <w:rsid w:val="00E66C23"/>
    <w:rsid w:val="00E66F7F"/>
    <w:rsid w:val="00E6788D"/>
    <w:rsid w:val="00E70522"/>
    <w:rsid w:val="00E727F2"/>
    <w:rsid w:val="00E72F4A"/>
    <w:rsid w:val="00E73066"/>
    <w:rsid w:val="00E75175"/>
    <w:rsid w:val="00E765B6"/>
    <w:rsid w:val="00E770E0"/>
    <w:rsid w:val="00E81193"/>
    <w:rsid w:val="00E8187B"/>
    <w:rsid w:val="00E83020"/>
    <w:rsid w:val="00E8492E"/>
    <w:rsid w:val="00E859E8"/>
    <w:rsid w:val="00E85F62"/>
    <w:rsid w:val="00E86278"/>
    <w:rsid w:val="00E871C8"/>
    <w:rsid w:val="00E87C62"/>
    <w:rsid w:val="00E90E56"/>
    <w:rsid w:val="00E90F00"/>
    <w:rsid w:val="00E918FA"/>
    <w:rsid w:val="00E91DA2"/>
    <w:rsid w:val="00E9265B"/>
    <w:rsid w:val="00E93AA9"/>
    <w:rsid w:val="00E93F7C"/>
    <w:rsid w:val="00E9441D"/>
    <w:rsid w:val="00E9502E"/>
    <w:rsid w:val="00E956BB"/>
    <w:rsid w:val="00E9584E"/>
    <w:rsid w:val="00E95C0A"/>
    <w:rsid w:val="00E95E7F"/>
    <w:rsid w:val="00E95FF9"/>
    <w:rsid w:val="00E977F1"/>
    <w:rsid w:val="00EA1193"/>
    <w:rsid w:val="00EA16C1"/>
    <w:rsid w:val="00EA1723"/>
    <w:rsid w:val="00EA2FC3"/>
    <w:rsid w:val="00EA3E76"/>
    <w:rsid w:val="00EA5218"/>
    <w:rsid w:val="00EA5460"/>
    <w:rsid w:val="00EA58C4"/>
    <w:rsid w:val="00EA773E"/>
    <w:rsid w:val="00EB060A"/>
    <w:rsid w:val="00EB07D2"/>
    <w:rsid w:val="00EB3412"/>
    <w:rsid w:val="00EB6D50"/>
    <w:rsid w:val="00EB75C1"/>
    <w:rsid w:val="00EC03C0"/>
    <w:rsid w:val="00EC077E"/>
    <w:rsid w:val="00EC4C5E"/>
    <w:rsid w:val="00EC50DD"/>
    <w:rsid w:val="00EC682A"/>
    <w:rsid w:val="00EC6A25"/>
    <w:rsid w:val="00EC7182"/>
    <w:rsid w:val="00ED110A"/>
    <w:rsid w:val="00ED1615"/>
    <w:rsid w:val="00ED24F3"/>
    <w:rsid w:val="00ED2857"/>
    <w:rsid w:val="00ED29E5"/>
    <w:rsid w:val="00ED2AC1"/>
    <w:rsid w:val="00ED2B2F"/>
    <w:rsid w:val="00ED2DF0"/>
    <w:rsid w:val="00ED52D7"/>
    <w:rsid w:val="00ED621F"/>
    <w:rsid w:val="00ED7154"/>
    <w:rsid w:val="00ED7B93"/>
    <w:rsid w:val="00ED7B9D"/>
    <w:rsid w:val="00EE181E"/>
    <w:rsid w:val="00EE5B0C"/>
    <w:rsid w:val="00EE6C20"/>
    <w:rsid w:val="00EE6C55"/>
    <w:rsid w:val="00EE735C"/>
    <w:rsid w:val="00EE7C2D"/>
    <w:rsid w:val="00EF02C9"/>
    <w:rsid w:val="00EF0A5F"/>
    <w:rsid w:val="00EF1631"/>
    <w:rsid w:val="00EF1D2B"/>
    <w:rsid w:val="00EF30EC"/>
    <w:rsid w:val="00EF51F1"/>
    <w:rsid w:val="00EF6CED"/>
    <w:rsid w:val="00F000E2"/>
    <w:rsid w:val="00F00870"/>
    <w:rsid w:val="00F008D3"/>
    <w:rsid w:val="00F00E94"/>
    <w:rsid w:val="00F0170C"/>
    <w:rsid w:val="00F0195B"/>
    <w:rsid w:val="00F03590"/>
    <w:rsid w:val="00F03D6F"/>
    <w:rsid w:val="00F05D0C"/>
    <w:rsid w:val="00F06CAC"/>
    <w:rsid w:val="00F10671"/>
    <w:rsid w:val="00F10A26"/>
    <w:rsid w:val="00F10FD3"/>
    <w:rsid w:val="00F11C48"/>
    <w:rsid w:val="00F126ED"/>
    <w:rsid w:val="00F128A5"/>
    <w:rsid w:val="00F14F02"/>
    <w:rsid w:val="00F15BD1"/>
    <w:rsid w:val="00F1627D"/>
    <w:rsid w:val="00F1770E"/>
    <w:rsid w:val="00F20162"/>
    <w:rsid w:val="00F21312"/>
    <w:rsid w:val="00F216CE"/>
    <w:rsid w:val="00F21BD7"/>
    <w:rsid w:val="00F22963"/>
    <w:rsid w:val="00F23AEF"/>
    <w:rsid w:val="00F23B8E"/>
    <w:rsid w:val="00F23DEE"/>
    <w:rsid w:val="00F253C7"/>
    <w:rsid w:val="00F25CF0"/>
    <w:rsid w:val="00F26B79"/>
    <w:rsid w:val="00F276FC"/>
    <w:rsid w:val="00F27A42"/>
    <w:rsid w:val="00F30D5B"/>
    <w:rsid w:val="00F377AD"/>
    <w:rsid w:val="00F37FA9"/>
    <w:rsid w:val="00F4109B"/>
    <w:rsid w:val="00F410E7"/>
    <w:rsid w:val="00F41882"/>
    <w:rsid w:val="00F4568B"/>
    <w:rsid w:val="00F466BF"/>
    <w:rsid w:val="00F46985"/>
    <w:rsid w:val="00F46A99"/>
    <w:rsid w:val="00F50074"/>
    <w:rsid w:val="00F505BA"/>
    <w:rsid w:val="00F52829"/>
    <w:rsid w:val="00F556BE"/>
    <w:rsid w:val="00F571DF"/>
    <w:rsid w:val="00F63710"/>
    <w:rsid w:val="00F65217"/>
    <w:rsid w:val="00F7067E"/>
    <w:rsid w:val="00F72E1D"/>
    <w:rsid w:val="00F73AB0"/>
    <w:rsid w:val="00F74BC8"/>
    <w:rsid w:val="00F759E8"/>
    <w:rsid w:val="00F76135"/>
    <w:rsid w:val="00F77C07"/>
    <w:rsid w:val="00F822FB"/>
    <w:rsid w:val="00F83F9F"/>
    <w:rsid w:val="00F85176"/>
    <w:rsid w:val="00F85304"/>
    <w:rsid w:val="00F86031"/>
    <w:rsid w:val="00F90A3C"/>
    <w:rsid w:val="00F9616B"/>
    <w:rsid w:val="00F978E2"/>
    <w:rsid w:val="00FA0073"/>
    <w:rsid w:val="00FA0184"/>
    <w:rsid w:val="00FA1F60"/>
    <w:rsid w:val="00FA2539"/>
    <w:rsid w:val="00FA39F4"/>
    <w:rsid w:val="00FA4305"/>
    <w:rsid w:val="00FA6637"/>
    <w:rsid w:val="00FB08CA"/>
    <w:rsid w:val="00FB1C65"/>
    <w:rsid w:val="00FB4388"/>
    <w:rsid w:val="00FB5F83"/>
    <w:rsid w:val="00FC0E53"/>
    <w:rsid w:val="00FC1B3E"/>
    <w:rsid w:val="00FC2FEF"/>
    <w:rsid w:val="00FC3008"/>
    <w:rsid w:val="00FC444C"/>
    <w:rsid w:val="00FC4582"/>
    <w:rsid w:val="00FC5D93"/>
    <w:rsid w:val="00FC7267"/>
    <w:rsid w:val="00FC74E5"/>
    <w:rsid w:val="00FC76C4"/>
    <w:rsid w:val="00FD136A"/>
    <w:rsid w:val="00FD39F0"/>
    <w:rsid w:val="00FD4B2F"/>
    <w:rsid w:val="00FD58DC"/>
    <w:rsid w:val="00FD6C7C"/>
    <w:rsid w:val="00FD7BF8"/>
    <w:rsid w:val="00FE0E91"/>
    <w:rsid w:val="00FE1740"/>
    <w:rsid w:val="00FE1BBA"/>
    <w:rsid w:val="00FE1F53"/>
    <w:rsid w:val="00FE5036"/>
    <w:rsid w:val="00FE534B"/>
    <w:rsid w:val="00FE56E6"/>
    <w:rsid w:val="00FE5E2D"/>
    <w:rsid w:val="00FF1082"/>
    <w:rsid w:val="00FF3028"/>
    <w:rsid w:val="00FF342B"/>
    <w:rsid w:val="00FF34A9"/>
    <w:rsid w:val="00FF4141"/>
    <w:rsid w:val="00FF5C45"/>
    <w:rsid w:val="00FF7796"/>
    <w:rsid w:val="00FF7B79"/>
  </w:rsids>
  <m:mathPr>
    <m:mathFont m:val="Cambria Math"/>
    <m:brkBin m:val="before"/>
    <m:brkBinSub m:val="--"/>
    <m:smallFrac m:val="0"/>
    <m:dispDef/>
    <m:lMargin m:val="0"/>
    <m:rMargin m:val="0"/>
    <m:defJc m:val="centerGroup"/>
    <m:wrapIndent m:val="1440"/>
    <m:intLim m:val="subSup"/>
    <m:naryLim m:val="undOvr"/>
  </m:mathPr>
  <w:themeFontLang w:val="nl-BE" w:eastAsia="fr-BE"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C96114"/>
  <w15:chartTrackingRefBased/>
  <w15:docId w15:val="{9B3D742B-8401-4CA7-A0FF-4398FB36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B2F"/>
    <w:pPr>
      <w:spacing w:after="120" w:line="240" w:lineRule="auto"/>
    </w:pPr>
    <w:rPr>
      <w:rFonts w:ascii="Calibri" w:hAnsi="Calibri" w:cs="Times New Roman"/>
      <w:szCs w:val="20"/>
      <w:lang w:eastAsia="nl-NL"/>
    </w:rPr>
  </w:style>
  <w:style w:type="paragraph" w:styleId="Titre1">
    <w:name w:val="heading 1"/>
    <w:aliases w:val="Objet"/>
    <w:basedOn w:val="Normal"/>
    <w:next w:val="Normal"/>
    <w:link w:val="Titre1Car"/>
    <w:uiPriority w:val="9"/>
    <w:qFormat/>
    <w:rsid w:val="0039298E"/>
    <w:pPr>
      <w:keepNext/>
      <w:spacing w:before="360" w:after="360"/>
      <w:jc w:val="both"/>
      <w:outlineLvl w:val="0"/>
    </w:pPr>
    <w:rPr>
      <w:rFonts w:ascii="Leelawadee UI Semilight" w:eastAsiaTheme="majorEastAsia" w:hAnsi="Leelawadee UI Semilight" w:cstheme="majorBidi"/>
      <w:b/>
      <w:bCs/>
      <w:caps/>
      <w:color w:val="FF6600"/>
      <w:kern w:val="32"/>
      <w:sz w:val="32"/>
      <w:szCs w:val="32"/>
    </w:rPr>
  </w:style>
  <w:style w:type="paragraph" w:styleId="Titre2">
    <w:name w:val="heading 2"/>
    <w:basedOn w:val="Normal"/>
    <w:next w:val="Normal"/>
    <w:link w:val="Titre2Car"/>
    <w:uiPriority w:val="9"/>
    <w:unhideWhenUsed/>
    <w:qFormat/>
    <w:rsid w:val="0039298E"/>
    <w:pPr>
      <w:keepNext/>
      <w:spacing w:before="240" w:after="240"/>
      <w:ind w:left="-851" w:firstLine="851"/>
      <w:jc w:val="both"/>
      <w:outlineLvl w:val="1"/>
    </w:pPr>
    <w:rPr>
      <w:rFonts w:ascii="Leelawadee UI Semilight" w:eastAsiaTheme="majorEastAsia" w:hAnsi="Leelawadee UI Semilight" w:cstheme="majorBidi"/>
      <w:iCs/>
      <w:caps/>
      <w:color w:val="FF6600"/>
      <w:kern w:val="32"/>
      <w:sz w:val="24"/>
      <w:szCs w:val="28"/>
      <w:u w:val="single"/>
    </w:rPr>
  </w:style>
  <w:style w:type="paragraph" w:styleId="Titre3">
    <w:name w:val="heading 3"/>
    <w:basedOn w:val="Normal"/>
    <w:next w:val="Normal"/>
    <w:link w:val="Titre3Car"/>
    <w:uiPriority w:val="9"/>
    <w:unhideWhenUsed/>
    <w:qFormat/>
    <w:rsid w:val="00C43C44"/>
    <w:pPr>
      <w:keepNext/>
      <w:keepLines/>
      <w:numPr>
        <w:numId w:val="5"/>
      </w:numPr>
      <w:spacing w:before="360"/>
      <w:outlineLvl w:val="2"/>
    </w:pPr>
    <w:rPr>
      <w:rFonts w:eastAsiaTheme="majorEastAsia" w:cstheme="majorBidi"/>
      <w:b/>
      <w:caps/>
      <w:color w:val="FF6600"/>
      <w:sz w:val="32"/>
      <w:szCs w:val="24"/>
    </w:rPr>
  </w:style>
  <w:style w:type="paragraph" w:styleId="Titre4">
    <w:name w:val="heading 4"/>
    <w:basedOn w:val="Normal"/>
    <w:next w:val="Normal"/>
    <w:link w:val="Titre4Car"/>
    <w:uiPriority w:val="9"/>
    <w:unhideWhenUsed/>
    <w:qFormat/>
    <w:rsid w:val="003A5420"/>
    <w:pPr>
      <w:keepNext/>
      <w:keepLines/>
      <w:numPr>
        <w:ilvl w:val="1"/>
        <w:numId w:val="5"/>
      </w:numPr>
      <w:spacing w:after="60"/>
      <w:outlineLvl w:val="3"/>
    </w:pPr>
    <w:rPr>
      <w:rFonts w:eastAsiaTheme="majorEastAsia" w:cstheme="majorBidi"/>
      <w:b/>
      <w:iCs/>
      <w:caps/>
      <w:color w:val="FF6600"/>
      <w:sz w:val="24"/>
    </w:rPr>
  </w:style>
  <w:style w:type="paragraph" w:styleId="Titre5">
    <w:name w:val="heading 5"/>
    <w:basedOn w:val="Normal"/>
    <w:next w:val="Normal"/>
    <w:link w:val="Titre5Car"/>
    <w:uiPriority w:val="9"/>
    <w:unhideWhenUsed/>
    <w:qFormat/>
    <w:rsid w:val="00417B6A"/>
    <w:pPr>
      <w:keepNext/>
      <w:keepLines/>
      <w:spacing w:before="40" w:after="0"/>
      <w:outlineLvl w:val="4"/>
    </w:pPr>
    <w:rPr>
      <w:rFonts w:asciiTheme="majorHAnsi" w:eastAsiaTheme="majorEastAsia" w:hAnsiTheme="majorHAnsi" w:cstheme="majorBidi"/>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040E1"/>
    <w:pPr>
      <w:spacing w:before="240" w:after="240"/>
      <w:contextualSpacing/>
    </w:pPr>
    <w:rPr>
      <w:rFonts w:eastAsiaTheme="majorEastAsia" w:cstheme="majorBidi"/>
      <w:b/>
      <w:kern w:val="28"/>
      <w:szCs w:val="56"/>
    </w:rPr>
  </w:style>
  <w:style w:type="character" w:customStyle="1" w:styleId="TitreCar">
    <w:name w:val="Titre Car"/>
    <w:basedOn w:val="Policepardfaut"/>
    <w:link w:val="Titre"/>
    <w:uiPriority w:val="10"/>
    <w:rsid w:val="006040E1"/>
    <w:rPr>
      <w:rFonts w:ascii="Calibri" w:eastAsiaTheme="majorEastAsia" w:hAnsi="Calibri" w:cstheme="majorBidi"/>
      <w:b/>
      <w:kern w:val="28"/>
      <w:szCs w:val="56"/>
    </w:rPr>
  </w:style>
  <w:style w:type="character" w:customStyle="1" w:styleId="Titre1Car">
    <w:name w:val="Titre 1 Car"/>
    <w:aliases w:val="Objet Car"/>
    <w:basedOn w:val="Policepardfaut"/>
    <w:link w:val="Titre1"/>
    <w:uiPriority w:val="9"/>
    <w:rsid w:val="0039298E"/>
    <w:rPr>
      <w:rFonts w:ascii="Leelawadee UI Semilight" w:eastAsiaTheme="majorEastAsia" w:hAnsi="Leelawadee UI Semilight" w:cstheme="majorBidi"/>
      <w:b/>
      <w:bCs/>
      <w:caps/>
      <w:color w:val="FF6600"/>
      <w:kern w:val="32"/>
      <w:sz w:val="32"/>
      <w:szCs w:val="32"/>
      <w:lang w:val="nl-BE" w:eastAsia="nl-NL"/>
    </w:rPr>
  </w:style>
  <w:style w:type="character" w:customStyle="1" w:styleId="Titre2Car">
    <w:name w:val="Titre 2 Car"/>
    <w:basedOn w:val="Policepardfaut"/>
    <w:link w:val="Titre2"/>
    <w:uiPriority w:val="9"/>
    <w:rsid w:val="0039298E"/>
    <w:rPr>
      <w:rFonts w:ascii="Leelawadee UI Semilight" w:eastAsiaTheme="majorEastAsia" w:hAnsi="Leelawadee UI Semilight" w:cstheme="majorBidi"/>
      <w:iCs/>
      <w:caps/>
      <w:color w:val="FF6600"/>
      <w:kern w:val="32"/>
      <w:sz w:val="24"/>
      <w:szCs w:val="28"/>
      <w:u w:val="single"/>
      <w:lang w:val="nl-BE" w:eastAsia="nl-NL"/>
    </w:rPr>
  </w:style>
  <w:style w:type="paragraph" w:customStyle="1" w:styleId="Opsomming">
    <w:name w:val="Opsomming"/>
    <w:basedOn w:val="Normal"/>
    <w:qFormat/>
    <w:rsid w:val="00A5779A"/>
    <w:pPr>
      <w:numPr>
        <w:numId w:val="1"/>
      </w:numPr>
    </w:pPr>
    <w:rPr>
      <w:rFonts w:cs="Calibri"/>
      <w:szCs w:val="24"/>
    </w:rPr>
  </w:style>
  <w:style w:type="character" w:styleId="Accentuation">
    <w:name w:val="Emphasis"/>
    <w:basedOn w:val="Policepardfaut"/>
    <w:uiPriority w:val="20"/>
    <w:qFormat/>
    <w:rsid w:val="007D5092"/>
    <w:rPr>
      <w:rFonts w:ascii="Calibri" w:hAnsi="Calibri"/>
      <w:b w:val="0"/>
      <w:i/>
      <w:iCs/>
      <w:sz w:val="18"/>
    </w:rPr>
  </w:style>
  <w:style w:type="paragraph" w:styleId="En-tte">
    <w:name w:val="header"/>
    <w:basedOn w:val="Normal"/>
    <w:link w:val="En-tteCar"/>
    <w:uiPriority w:val="99"/>
    <w:unhideWhenUsed/>
    <w:rsid w:val="00EA58C4"/>
    <w:pPr>
      <w:tabs>
        <w:tab w:val="center" w:pos="4536"/>
        <w:tab w:val="right" w:pos="9072"/>
      </w:tabs>
      <w:spacing w:after="0"/>
    </w:pPr>
  </w:style>
  <w:style w:type="character" w:customStyle="1" w:styleId="En-tteCar">
    <w:name w:val="En-tête Car"/>
    <w:basedOn w:val="Policepardfaut"/>
    <w:link w:val="En-tte"/>
    <w:uiPriority w:val="99"/>
    <w:rsid w:val="00EA58C4"/>
    <w:rPr>
      <w:rFonts w:ascii="Calibri" w:hAnsi="Calibri" w:cs="Times New Roman"/>
      <w:szCs w:val="20"/>
      <w:lang w:val="nl-BE" w:eastAsia="nl-NL"/>
    </w:rPr>
  </w:style>
  <w:style w:type="paragraph" w:styleId="Pieddepage">
    <w:name w:val="footer"/>
    <w:basedOn w:val="Normal"/>
    <w:link w:val="PieddepageCar"/>
    <w:uiPriority w:val="99"/>
    <w:unhideWhenUsed/>
    <w:rsid w:val="007B089E"/>
    <w:pPr>
      <w:tabs>
        <w:tab w:val="center" w:pos="4536"/>
        <w:tab w:val="right" w:pos="9072"/>
      </w:tabs>
      <w:spacing w:after="0"/>
    </w:pPr>
    <w:rPr>
      <w:sz w:val="16"/>
    </w:rPr>
  </w:style>
  <w:style w:type="character" w:customStyle="1" w:styleId="PieddepageCar">
    <w:name w:val="Pied de page Car"/>
    <w:basedOn w:val="Policepardfaut"/>
    <w:link w:val="Pieddepage"/>
    <w:uiPriority w:val="99"/>
    <w:rsid w:val="007B089E"/>
    <w:rPr>
      <w:rFonts w:ascii="Calibri" w:hAnsi="Calibri" w:cs="Times New Roman"/>
      <w:sz w:val="16"/>
      <w:szCs w:val="20"/>
      <w:lang w:val="nl-BE" w:eastAsia="nl-NL"/>
    </w:rPr>
  </w:style>
  <w:style w:type="character" w:customStyle="1" w:styleId="Titre5Car">
    <w:name w:val="Titre 5 Car"/>
    <w:basedOn w:val="Policepardfaut"/>
    <w:link w:val="Titre5"/>
    <w:uiPriority w:val="9"/>
    <w:rsid w:val="00417B6A"/>
    <w:rPr>
      <w:rFonts w:asciiTheme="majorHAnsi" w:eastAsiaTheme="majorEastAsia" w:hAnsiTheme="majorHAnsi" w:cstheme="majorBidi"/>
      <w:color w:val="000000" w:themeColor="text1"/>
      <w:szCs w:val="20"/>
      <w:lang w:val="nl-BE" w:eastAsia="nl-NL"/>
    </w:rPr>
  </w:style>
  <w:style w:type="paragraph" w:styleId="Listepuces">
    <w:name w:val="List Bullet"/>
    <w:basedOn w:val="Normal"/>
    <w:uiPriority w:val="99"/>
    <w:semiHidden/>
    <w:unhideWhenUsed/>
    <w:rsid w:val="00EA58C4"/>
    <w:pPr>
      <w:numPr>
        <w:numId w:val="2"/>
      </w:numPr>
      <w:spacing w:after="200" w:line="276" w:lineRule="auto"/>
      <w:contextualSpacing/>
    </w:pPr>
    <w:rPr>
      <w:rFonts w:asciiTheme="minorHAnsi" w:eastAsiaTheme="minorHAnsi" w:hAnsiTheme="minorHAnsi" w:cstheme="minorBidi"/>
      <w:szCs w:val="22"/>
      <w:lang w:eastAsia="en-US"/>
    </w:rPr>
  </w:style>
  <w:style w:type="paragraph" w:customStyle="1" w:styleId="Referenties">
    <w:name w:val="Referenties"/>
    <w:basedOn w:val="Normal"/>
    <w:rsid w:val="00BC26C8"/>
    <w:pPr>
      <w:tabs>
        <w:tab w:val="left" w:pos="284"/>
      </w:tabs>
      <w:spacing w:after="0"/>
    </w:pPr>
    <w:rPr>
      <w:sz w:val="20"/>
    </w:rPr>
  </w:style>
  <w:style w:type="character" w:customStyle="1" w:styleId="Titre3Car">
    <w:name w:val="Titre 3 Car"/>
    <w:basedOn w:val="Policepardfaut"/>
    <w:link w:val="Titre3"/>
    <w:uiPriority w:val="9"/>
    <w:rsid w:val="00C43C44"/>
    <w:rPr>
      <w:rFonts w:ascii="Calibri" w:eastAsiaTheme="majorEastAsia" w:hAnsi="Calibri" w:cstheme="majorBidi"/>
      <w:b/>
      <w:caps/>
      <w:color w:val="FF6600"/>
      <w:sz w:val="32"/>
      <w:szCs w:val="24"/>
      <w:lang w:eastAsia="nl-NL"/>
    </w:rPr>
  </w:style>
  <w:style w:type="character" w:customStyle="1" w:styleId="Titre4Car">
    <w:name w:val="Titre 4 Car"/>
    <w:basedOn w:val="Policepardfaut"/>
    <w:link w:val="Titre4"/>
    <w:uiPriority w:val="9"/>
    <w:rsid w:val="003A5420"/>
    <w:rPr>
      <w:rFonts w:ascii="Calibri" w:eastAsiaTheme="majorEastAsia" w:hAnsi="Calibri" w:cstheme="majorBidi"/>
      <w:b/>
      <w:iCs/>
      <w:caps/>
      <w:color w:val="FF6600"/>
      <w:sz w:val="24"/>
      <w:szCs w:val="20"/>
      <w:lang w:eastAsia="nl-NL"/>
    </w:rPr>
  </w:style>
  <w:style w:type="paragraph" w:styleId="Paragraphedeliste">
    <w:name w:val="List Paragraph"/>
    <w:basedOn w:val="Normal"/>
    <w:uiPriority w:val="34"/>
    <w:qFormat/>
    <w:rsid w:val="008E5F10"/>
    <w:pPr>
      <w:ind w:left="720"/>
      <w:contextualSpacing/>
    </w:pPr>
  </w:style>
  <w:style w:type="table" w:styleId="Grilledutableau">
    <w:name w:val="Table Grid"/>
    <w:basedOn w:val="TableauNormal"/>
    <w:uiPriority w:val="39"/>
    <w:rsid w:val="00F37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525EAD"/>
    <w:pPr>
      <w:spacing w:before="100" w:beforeAutospacing="1" w:after="100" w:afterAutospacing="1"/>
    </w:pPr>
    <w:rPr>
      <w:rFonts w:ascii="Times New Roman" w:hAnsi="Times New Roman"/>
      <w:sz w:val="24"/>
      <w:szCs w:val="24"/>
      <w:lang w:eastAsia="fr-FR"/>
    </w:rPr>
  </w:style>
  <w:style w:type="numbering" w:customStyle="1" w:styleId="Style1">
    <w:name w:val="Style1"/>
    <w:uiPriority w:val="99"/>
    <w:rsid w:val="0003465E"/>
    <w:pPr>
      <w:numPr>
        <w:numId w:val="4"/>
      </w:numPr>
    </w:pPr>
  </w:style>
  <w:style w:type="paragraph" w:styleId="TM2">
    <w:name w:val="toc 2"/>
    <w:basedOn w:val="Normal"/>
    <w:next w:val="Normal"/>
    <w:autoRedefine/>
    <w:uiPriority w:val="39"/>
    <w:unhideWhenUsed/>
    <w:rsid w:val="003E776A"/>
    <w:pPr>
      <w:tabs>
        <w:tab w:val="left" w:pos="660"/>
        <w:tab w:val="right" w:leader="dot" w:pos="8210"/>
      </w:tabs>
      <w:spacing w:after="0"/>
    </w:pPr>
    <w:rPr>
      <w:rFonts w:ascii="Leelawadee UI Semilight" w:hAnsi="Leelawadee UI Semilight" w:cstheme="minorHAnsi"/>
      <w:b/>
      <w:bCs/>
      <w:sz w:val="20"/>
    </w:rPr>
  </w:style>
  <w:style w:type="paragraph" w:styleId="TM1">
    <w:name w:val="toc 1"/>
    <w:basedOn w:val="Texte-Appel"/>
    <w:next w:val="Texte-Appel"/>
    <w:autoRedefine/>
    <w:uiPriority w:val="39"/>
    <w:unhideWhenUsed/>
    <w:rsid w:val="00211CCA"/>
    <w:pPr>
      <w:tabs>
        <w:tab w:val="left" w:pos="440"/>
        <w:tab w:val="right" w:leader="dot" w:pos="8210"/>
      </w:tabs>
      <w:spacing w:after="0"/>
    </w:pPr>
    <w:rPr>
      <w:b/>
      <w:bCs/>
      <w:caps/>
      <w:color w:val="FF6600"/>
      <w:sz w:val="20"/>
      <w:szCs w:val="24"/>
    </w:rPr>
  </w:style>
  <w:style w:type="paragraph" w:styleId="TM3">
    <w:name w:val="toc 3"/>
    <w:basedOn w:val="Normal"/>
    <w:next w:val="Normal"/>
    <w:autoRedefine/>
    <w:uiPriority w:val="39"/>
    <w:unhideWhenUsed/>
    <w:rsid w:val="003E776A"/>
    <w:pPr>
      <w:tabs>
        <w:tab w:val="left" w:pos="1100"/>
        <w:tab w:val="right" w:leader="dot" w:pos="8210"/>
      </w:tabs>
      <w:spacing w:after="0"/>
    </w:pPr>
    <w:rPr>
      <w:rFonts w:ascii="Leelawadee UI Semilight" w:hAnsi="Leelawadee UI Semilight" w:cstheme="minorHAnsi"/>
      <w:sz w:val="20"/>
    </w:rPr>
  </w:style>
  <w:style w:type="character" w:styleId="Lienhypertexte">
    <w:name w:val="Hyperlink"/>
    <w:basedOn w:val="Policepardfaut"/>
    <w:uiPriority w:val="99"/>
    <w:unhideWhenUsed/>
    <w:rsid w:val="00597FD0"/>
    <w:rPr>
      <w:color w:val="0563C1" w:themeColor="hyperlink"/>
      <w:u w:val="single"/>
    </w:rPr>
  </w:style>
  <w:style w:type="character" w:styleId="Marquedecommentaire">
    <w:name w:val="annotation reference"/>
    <w:basedOn w:val="Policepardfaut"/>
    <w:uiPriority w:val="99"/>
    <w:semiHidden/>
    <w:unhideWhenUsed/>
    <w:rsid w:val="00021A2A"/>
    <w:rPr>
      <w:sz w:val="16"/>
      <w:szCs w:val="16"/>
    </w:rPr>
  </w:style>
  <w:style w:type="paragraph" w:styleId="Commentaire">
    <w:name w:val="annotation text"/>
    <w:basedOn w:val="Normal"/>
    <w:link w:val="CommentaireCar"/>
    <w:uiPriority w:val="99"/>
    <w:unhideWhenUsed/>
    <w:rsid w:val="00021A2A"/>
    <w:rPr>
      <w:sz w:val="20"/>
    </w:rPr>
  </w:style>
  <w:style w:type="character" w:customStyle="1" w:styleId="CommentaireCar">
    <w:name w:val="Commentaire Car"/>
    <w:basedOn w:val="Policepardfaut"/>
    <w:link w:val="Commentaire"/>
    <w:uiPriority w:val="99"/>
    <w:rsid w:val="00021A2A"/>
    <w:rPr>
      <w:rFonts w:ascii="Calibri" w:hAnsi="Calibri" w:cs="Times New Roman"/>
      <w:sz w:val="20"/>
      <w:szCs w:val="20"/>
      <w:lang w:val="nl-BE" w:eastAsia="nl-NL"/>
    </w:rPr>
  </w:style>
  <w:style w:type="paragraph" w:styleId="Objetducommentaire">
    <w:name w:val="annotation subject"/>
    <w:basedOn w:val="Commentaire"/>
    <w:next w:val="Commentaire"/>
    <w:link w:val="ObjetducommentaireCar"/>
    <w:uiPriority w:val="99"/>
    <w:semiHidden/>
    <w:unhideWhenUsed/>
    <w:rsid w:val="00021A2A"/>
    <w:rPr>
      <w:b/>
      <w:bCs/>
    </w:rPr>
  </w:style>
  <w:style w:type="character" w:customStyle="1" w:styleId="ObjetducommentaireCar">
    <w:name w:val="Objet du commentaire Car"/>
    <w:basedOn w:val="CommentaireCar"/>
    <w:link w:val="Objetducommentaire"/>
    <w:uiPriority w:val="99"/>
    <w:semiHidden/>
    <w:rsid w:val="00021A2A"/>
    <w:rPr>
      <w:rFonts w:ascii="Calibri" w:hAnsi="Calibri" w:cs="Times New Roman"/>
      <w:b/>
      <w:bCs/>
      <w:sz w:val="20"/>
      <w:szCs w:val="20"/>
      <w:lang w:val="nl-BE" w:eastAsia="nl-NL"/>
    </w:rPr>
  </w:style>
  <w:style w:type="paragraph" w:styleId="Textedebulles">
    <w:name w:val="Balloon Text"/>
    <w:basedOn w:val="Normal"/>
    <w:link w:val="TextedebullesCar"/>
    <w:uiPriority w:val="99"/>
    <w:semiHidden/>
    <w:unhideWhenUsed/>
    <w:rsid w:val="00021A2A"/>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1A2A"/>
    <w:rPr>
      <w:rFonts w:ascii="Segoe UI" w:hAnsi="Segoe UI" w:cs="Segoe UI"/>
      <w:sz w:val="18"/>
      <w:szCs w:val="18"/>
      <w:lang w:val="nl-BE" w:eastAsia="nl-NL"/>
    </w:rPr>
  </w:style>
  <w:style w:type="character" w:styleId="Mentionnonrsolue">
    <w:name w:val="Unresolved Mention"/>
    <w:basedOn w:val="Policepardfaut"/>
    <w:uiPriority w:val="99"/>
    <w:semiHidden/>
    <w:unhideWhenUsed/>
    <w:rsid w:val="00C00F56"/>
    <w:rPr>
      <w:color w:val="605E5C"/>
      <w:shd w:val="clear" w:color="auto" w:fill="E1DFDD"/>
    </w:rPr>
  </w:style>
  <w:style w:type="character" w:styleId="Lienhypertextesuivivisit">
    <w:name w:val="FollowedHyperlink"/>
    <w:basedOn w:val="Policepardfaut"/>
    <w:uiPriority w:val="99"/>
    <w:semiHidden/>
    <w:unhideWhenUsed/>
    <w:rsid w:val="00C00F56"/>
    <w:rPr>
      <w:color w:val="954F72" w:themeColor="followedHyperlink"/>
      <w:u w:val="single"/>
    </w:rPr>
  </w:style>
  <w:style w:type="numbering" w:customStyle="1" w:styleId="Style2">
    <w:name w:val="Style2"/>
    <w:uiPriority w:val="99"/>
    <w:rsid w:val="00D271AD"/>
    <w:pPr>
      <w:numPr>
        <w:numId w:val="6"/>
      </w:numPr>
    </w:pPr>
  </w:style>
  <w:style w:type="paragraph" w:customStyle="1" w:styleId="Texte-Appel">
    <w:name w:val="Texte - Appel"/>
    <w:basedOn w:val="Normal"/>
    <w:qFormat/>
    <w:rsid w:val="002B7D4C"/>
    <w:pPr>
      <w:spacing w:before="120"/>
      <w:jc w:val="both"/>
    </w:pPr>
    <w:rPr>
      <w:rFonts w:ascii="Leelawadee UI Semilight" w:hAnsi="Leelawadee UI Semilight"/>
    </w:rPr>
  </w:style>
  <w:style w:type="paragraph" w:customStyle="1" w:styleId="Titre1-Appel">
    <w:name w:val="Titre 1 - Appel"/>
    <w:basedOn w:val="Titre1"/>
    <w:next w:val="Texte-Appel"/>
    <w:qFormat/>
    <w:rsid w:val="001A021D"/>
    <w:pPr>
      <w:spacing w:before="640"/>
    </w:pPr>
  </w:style>
  <w:style w:type="paragraph" w:customStyle="1" w:styleId="Titre2-Appel">
    <w:name w:val="Titre 2 - Appel"/>
    <w:basedOn w:val="Titre2"/>
    <w:next w:val="Texte-Appel"/>
    <w:qFormat/>
    <w:rsid w:val="00746401"/>
    <w:pPr>
      <w:spacing w:before="480"/>
      <w:ind w:left="0" w:firstLine="0"/>
    </w:pPr>
  </w:style>
  <w:style w:type="paragraph" w:customStyle="1" w:styleId="Titre3-Appel">
    <w:name w:val="Titre 3 - Appel"/>
    <w:basedOn w:val="Titre3"/>
    <w:next w:val="Texte-Appel"/>
    <w:qFormat/>
    <w:rsid w:val="00BF76A4"/>
    <w:pPr>
      <w:numPr>
        <w:numId w:val="0"/>
      </w:numPr>
      <w:jc w:val="both"/>
    </w:pPr>
    <w:rPr>
      <w:rFonts w:ascii="Leelawadee UI Semilight" w:hAnsi="Leelawadee UI Semilight"/>
      <w:caps w:val="0"/>
      <w:color w:val="auto"/>
      <w:sz w:val="22"/>
    </w:rPr>
  </w:style>
  <w:style w:type="paragraph" w:customStyle="1" w:styleId="Default">
    <w:name w:val="Default"/>
    <w:rsid w:val="00024F6F"/>
    <w:pPr>
      <w:autoSpaceDE w:val="0"/>
      <w:autoSpaceDN w:val="0"/>
      <w:adjustRightInd w:val="0"/>
      <w:spacing w:after="0" w:line="240" w:lineRule="auto"/>
    </w:pPr>
    <w:rPr>
      <w:rFonts w:ascii="Century Gothic" w:hAnsi="Century Gothic" w:cs="Century Gothic"/>
      <w:color w:val="000000"/>
      <w:sz w:val="24"/>
      <w:szCs w:val="24"/>
    </w:rPr>
  </w:style>
  <w:style w:type="paragraph" w:styleId="Notedebasdepage">
    <w:name w:val="footnote text"/>
    <w:basedOn w:val="Normal"/>
    <w:link w:val="NotedebasdepageCar"/>
    <w:uiPriority w:val="99"/>
    <w:semiHidden/>
    <w:unhideWhenUsed/>
    <w:rsid w:val="00470E14"/>
    <w:pPr>
      <w:spacing w:after="0"/>
    </w:pPr>
    <w:rPr>
      <w:rFonts w:asciiTheme="minorHAnsi" w:eastAsiaTheme="minorHAnsi" w:hAnsiTheme="minorHAnsi" w:cstheme="minorBidi"/>
      <w:sz w:val="20"/>
      <w:lang w:eastAsia="en-US"/>
    </w:rPr>
  </w:style>
  <w:style w:type="character" w:customStyle="1" w:styleId="NotedebasdepageCar">
    <w:name w:val="Note de bas de page Car"/>
    <w:basedOn w:val="Policepardfaut"/>
    <w:link w:val="Notedebasdepage"/>
    <w:uiPriority w:val="99"/>
    <w:semiHidden/>
    <w:rsid w:val="00470E14"/>
    <w:rPr>
      <w:rFonts w:eastAsiaTheme="minorHAnsi"/>
      <w:sz w:val="20"/>
      <w:szCs w:val="20"/>
    </w:rPr>
  </w:style>
  <w:style w:type="character" w:styleId="Appelnotedebasdep">
    <w:name w:val="footnote reference"/>
    <w:basedOn w:val="Policepardfaut"/>
    <w:uiPriority w:val="99"/>
    <w:semiHidden/>
    <w:unhideWhenUsed/>
    <w:rsid w:val="00470E14"/>
    <w:rPr>
      <w:vertAlign w:val="superscript"/>
    </w:rPr>
  </w:style>
  <w:style w:type="paragraph" w:styleId="TM4">
    <w:name w:val="toc 4"/>
    <w:basedOn w:val="Normal"/>
    <w:next w:val="Normal"/>
    <w:autoRedefine/>
    <w:uiPriority w:val="39"/>
    <w:unhideWhenUsed/>
    <w:rsid w:val="00A52C90"/>
    <w:pPr>
      <w:spacing w:after="0"/>
      <w:ind w:left="440"/>
    </w:pPr>
    <w:rPr>
      <w:rFonts w:asciiTheme="minorHAnsi" w:hAnsiTheme="minorHAnsi" w:cstheme="minorHAnsi"/>
      <w:sz w:val="20"/>
    </w:rPr>
  </w:style>
  <w:style w:type="paragraph" w:styleId="TM5">
    <w:name w:val="toc 5"/>
    <w:basedOn w:val="Normal"/>
    <w:next w:val="Normal"/>
    <w:autoRedefine/>
    <w:uiPriority w:val="39"/>
    <w:unhideWhenUsed/>
    <w:rsid w:val="00A52C90"/>
    <w:pPr>
      <w:spacing w:after="0"/>
      <w:ind w:left="660"/>
    </w:pPr>
    <w:rPr>
      <w:rFonts w:asciiTheme="minorHAnsi" w:hAnsiTheme="minorHAnsi" w:cstheme="minorHAnsi"/>
      <w:sz w:val="20"/>
    </w:rPr>
  </w:style>
  <w:style w:type="paragraph" w:styleId="TM6">
    <w:name w:val="toc 6"/>
    <w:basedOn w:val="Normal"/>
    <w:next w:val="Normal"/>
    <w:autoRedefine/>
    <w:uiPriority w:val="39"/>
    <w:unhideWhenUsed/>
    <w:rsid w:val="00A52C90"/>
    <w:pPr>
      <w:spacing w:after="0"/>
      <w:ind w:left="880"/>
    </w:pPr>
    <w:rPr>
      <w:rFonts w:asciiTheme="minorHAnsi" w:hAnsiTheme="minorHAnsi" w:cstheme="minorHAnsi"/>
      <w:sz w:val="20"/>
    </w:rPr>
  </w:style>
  <w:style w:type="paragraph" w:styleId="TM7">
    <w:name w:val="toc 7"/>
    <w:basedOn w:val="Normal"/>
    <w:next w:val="Normal"/>
    <w:autoRedefine/>
    <w:uiPriority w:val="39"/>
    <w:unhideWhenUsed/>
    <w:rsid w:val="00A52C90"/>
    <w:pPr>
      <w:spacing w:after="0"/>
      <w:ind w:left="1100"/>
    </w:pPr>
    <w:rPr>
      <w:rFonts w:asciiTheme="minorHAnsi" w:hAnsiTheme="minorHAnsi" w:cstheme="minorHAnsi"/>
      <w:sz w:val="20"/>
    </w:rPr>
  </w:style>
  <w:style w:type="paragraph" w:styleId="TM8">
    <w:name w:val="toc 8"/>
    <w:basedOn w:val="Normal"/>
    <w:next w:val="Normal"/>
    <w:autoRedefine/>
    <w:uiPriority w:val="39"/>
    <w:unhideWhenUsed/>
    <w:rsid w:val="00A52C90"/>
    <w:pPr>
      <w:spacing w:after="0"/>
      <w:ind w:left="1320"/>
    </w:pPr>
    <w:rPr>
      <w:rFonts w:asciiTheme="minorHAnsi" w:hAnsiTheme="minorHAnsi" w:cstheme="minorHAnsi"/>
      <w:sz w:val="20"/>
    </w:rPr>
  </w:style>
  <w:style w:type="paragraph" w:styleId="TM9">
    <w:name w:val="toc 9"/>
    <w:basedOn w:val="Normal"/>
    <w:next w:val="Normal"/>
    <w:autoRedefine/>
    <w:uiPriority w:val="39"/>
    <w:unhideWhenUsed/>
    <w:rsid w:val="00A52C90"/>
    <w:pPr>
      <w:spacing w:after="0"/>
      <w:ind w:left="1540"/>
    </w:pPr>
    <w:rPr>
      <w:rFonts w:asciiTheme="minorHAnsi" w:hAnsiTheme="minorHAnsi" w:cstheme="minorHAnsi"/>
      <w:sz w:val="20"/>
    </w:rPr>
  </w:style>
  <w:style w:type="table" w:customStyle="1" w:styleId="Grilledutableau1">
    <w:name w:val="Grille du tableau1"/>
    <w:basedOn w:val="TableauNormal"/>
    <w:next w:val="Grilledutableau"/>
    <w:uiPriority w:val="39"/>
    <w:rsid w:val="001649E8"/>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59148">
      <w:bodyDiv w:val="1"/>
      <w:marLeft w:val="0"/>
      <w:marRight w:val="0"/>
      <w:marTop w:val="0"/>
      <w:marBottom w:val="0"/>
      <w:divBdr>
        <w:top w:val="none" w:sz="0" w:space="0" w:color="auto"/>
        <w:left w:val="none" w:sz="0" w:space="0" w:color="auto"/>
        <w:bottom w:val="none" w:sz="0" w:space="0" w:color="auto"/>
        <w:right w:val="none" w:sz="0" w:space="0" w:color="auto"/>
      </w:divBdr>
      <w:divsChild>
        <w:div w:id="1658420474">
          <w:marLeft w:val="0"/>
          <w:marRight w:val="0"/>
          <w:marTop w:val="0"/>
          <w:marBottom w:val="0"/>
          <w:divBdr>
            <w:top w:val="none" w:sz="0" w:space="0" w:color="auto"/>
            <w:left w:val="none" w:sz="0" w:space="0" w:color="auto"/>
            <w:bottom w:val="none" w:sz="0" w:space="0" w:color="auto"/>
            <w:right w:val="none" w:sz="0" w:space="0" w:color="auto"/>
          </w:divBdr>
          <w:divsChild>
            <w:div w:id="1520852017">
              <w:marLeft w:val="-225"/>
              <w:marRight w:val="-225"/>
              <w:marTop w:val="0"/>
              <w:marBottom w:val="0"/>
              <w:divBdr>
                <w:top w:val="none" w:sz="0" w:space="0" w:color="auto"/>
                <w:left w:val="none" w:sz="0" w:space="0" w:color="auto"/>
                <w:bottom w:val="none" w:sz="0" w:space="0" w:color="auto"/>
                <w:right w:val="none" w:sz="0" w:space="0" w:color="auto"/>
              </w:divBdr>
              <w:divsChild>
                <w:div w:id="138350622">
                  <w:marLeft w:val="0"/>
                  <w:marRight w:val="0"/>
                  <w:marTop w:val="0"/>
                  <w:marBottom w:val="750"/>
                  <w:divBdr>
                    <w:top w:val="none" w:sz="0" w:space="0" w:color="auto"/>
                    <w:left w:val="none" w:sz="0" w:space="0" w:color="auto"/>
                    <w:bottom w:val="none" w:sz="0" w:space="0" w:color="auto"/>
                    <w:right w:val="none" w:sz="0" w:space="0" w:color="auto"/>
                  </w:divBdr>
                  <w:divsChild>
                    <w:div w:id="152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2504">
      <w:bodyDiv w:val="1"/>
      <w:marLeft w:val="0"/>
      <w:marRight w:val="0"/>
      <w:marTop w:val="0"/>
      <w:marBottom w:val="0"/>
      <w:divBdr>
        <w:top w:val="none" w:sz="0" w:space="0" w:color="auto"/>
        <w:left w:val="none" w:sz="0" w:space="0" w:color="auto"/>
        <w:bottom w:val="none" w:sz="0" w:space="0" w:color="auto"/>
        <w:right w:val="none" w:sz="0" w:space="0" w:color="auto"/>
      </w:divBdr>
    </w:div>
    <w:div w:id="1548057320">
      <w:bodyDiv w:val="1"/>
      <w:marLeft w:val="0"/>
      <w:marRight w:val="0"/>
      <w:marTop w:val="0"/>
      <w:marBottom w:val="0"/>
      <w:divBdr>
        <w:top w:val="none" w:sz="0" w:space="0" w:color="auto"/>
        <w:left w:val="none" w:sz="0" w:space="0" w:color="auto"/>
        <w:bottom w:val="none" w:sz="0" w:space="0" w:color="auto"/>
        <w:right w:val="none" w:sz="0" w:space="0" w:color="auto"/>
      </w:divBdr>
      <w:divsChild>
        <w:div w:id="51658295">
          <w:marLeft w:val="0"/>
          <w:marRight w:val="0"/>
          <w:marTop w:val="0"/>
          <w:marBottom w:val="0"/>
          <w:divBdr>
            <w:top w:val="none" w:sz="0" w:space="0" w:color="auto"/>
            <w:left w:val="none" w:sz="0" w:space="0" w:color="auto"/>
            <w:bottom w:val="none" w:sz="0" w:space="0" w:color="auto"/>
            <w:right w:val="none" w:sz="0" w:space="0" w:color="auto"/>
          </w:divBdr>
          <w:divsChild>
            <w:div w:id="146824736">
              <w:marLeft w:val="-225"/>
              <w:marRight w:val="-225"/>
              <w:marTop w:val="0"/>
              <w:marBottom w:val="0"/>
              <w:divBdr>
                <w:top w:val="none" w:sz="0" w:space="0" w:color="auto"/>
                <w:left w:val="none" w:sz="0" w:space="0" w:color="auto"/>
                <w:bottom w:val="none" w:sz="0" w:space="0" w:color="auto"/>
                <w:right w:val="none" w:sz="0" w:space="0" w:color="auto"/>
              </w:divBdr>
              <w:divsChild>
                <w:div w:id="989752284">
                  <w:marLeft w:val="0"/>
                  <w:marRight w:val="0"/>
                  <w:marTop w:val="0"/>
                  <w:marBottom w:val="750"/>
                  <w:divBdr>
                    <w:top w:val="none" w:sz="0" w:space="0" w:color="auto"/>
                    <w:left w:val="none" w:sz="0" w:space="0" w:color="auto"/>
                    <w:bottom w:val="none" w:sz="0" w:space="0" w:color="auto"/>
                    <w:right w:val="none" w:sz="0" w:space="0" w:color="auto"/>
                  </w:divBdr>
                  <w:divsChild>
                    <w:div w:id="54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629309">
      <w:bodyDiv w:val="1"/>
      <w:marLeft w:val="0"/>
      <w:marRight w:val="0"/>
      <w:marTop w:val="0"/>
      <w:marBottom w:val="0"/>
      <w:divBdr>
        <w:top w:val="none" w:sz="0" w:space="0" w:color="auto"/>
        <w:left w:val="none" w:sz="0" w:space="0" w:color="auto"/>
        <w:bottom w:val="none" w:sz="0" w:space="0" w:color="auto"/>
        <w:right w:val="none" w:sz="0" w:space="0" w:color="auto"/>
      </w:divBdr>
    </w:div>
    <w:div w:id="164778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care.brussels/nl/iriscare-nl" TargetMode="External"/><Relationship Id="rId13" Type="http://schemas.openxmlformats.org/officeDocument/2006/relationships/hyperlink" Target="mailto:subsides-subsidies@iriscare.brusse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bsides-subsidies@iriscare.brusse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A5F1D-1FB3-441D-857C-5192BD6C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4379</Words>
  <Characters>24088</Characters>
  <Application>Microsoft Office Word</Application>
  <DocSecurity>0</DocSecurity>
  <Lines>200</Lines>
  <Paragraphs>56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 De Kuyper (Famifed)</dc:creator>
  <cp:keywords/>
  <dc:description/>
  <cp:lastModifiedBy>Berengere Guccione</cp:lastModifiedBy>
  <cp:revision>4</cp:revision>
  <dcterms:created xsi:type="dcterms:W3CDTF">2021-10-15T12:21:00Z</dcterms:created>
  <dcterms:modified xsi:type="dcterms:W3CDTF">2021-12-13T09:42:00Z</dcterms:modified>
</cp:coreProperties>
</file>