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2A" w:rsidRPr="008B222A" w:rsidRDefault="008B222A" w:rsidP="00AC60C6">
      <w:pPr>
        <w:pStyle w:val="Kop1"/>
        <w:rPr>
          <w:lang w:val="nl-BE"/>
        </w:rPr>
      </w:pPr>
      <w:r w:rsidRPr="008B222A">
        <w:rPr>
          <w:lang w:val="nl-BE"/>
        </w:rPr>
        <w:t>OVEREENKOMST 2019 TUSSEN DE BRUSSELSE VERZEKERINGSINSTELLINGEN OP HET GEBIED VAN DE GEZONDHEIDSZORG EN DE BIJSTAND AAN PERSONEN EN DE ORTHOPEDISCHE TECHNOLOGEN IN DE MOBILITEITSHULPMIDDELEN BETREFFENDE DE MOBILITEITSHULPMIDDELEN</w:t>
      </w:r>
    </w:p>
    <w:p w:rsidR="003A0513" w:rsidRPr="00AC60C6" w:rsidRDefault="008B222A" w:rsidP="00AC60C6">
      <w:pPr>
        <w:pStyle w:val="Kop1"/>
        <w:rPr>
          <w:lang w:val="nl-BE"/>
        </w:rPr>
      </w:pPr>
      <w:r w:rsidRPr="00AC60C6">
        <w:rPr>
          <w:lang w:val="nl-BE"/>
        </w:rPr>
        <w:t>Ref : MOB 201812/3</w:t>
      </w:r>
    </w:p>
    <w:p w:rsidR="00AC60C6" w:rsidRPr="00AC60C6" w:rsidRDefault="00AC60C6" w:rsidP="008B222A">
      <w:pPr>
        <w:jc w:val="center"/>
        <w:rPr>
          <w:lang w:val="nl-BE"/>
        </w:rPr>
      </w:pPr>
    </w:p>
    <w:p w:rsidR="008B222A" w:rsidRPr="008B222A" w:rsidRDefault="008B222A" w:rsidP="008B222A">
      <w:pPr>
        <w:rPr>
          <w:lang w:val="nl-BE"/>
        </w:rPr>
      </w:pPr>
      <w:r w:rsidRPr="008B222A">
        <w:rPr>
          <w:lang w:val="nl-BE"/>
        </w:rPr>
        <w:t>Gelet op de ordonnantie van 23 maart 2017 houdende de oprichting van de bicommunautaire Dienst voor Gezondheid, Bijstand aan Personen en Gezinsbijslag, in het bijzonder artikel 4, § 1, 3°;</w:t>
      </w:r>
    </w:p>
    <w:p w:rsidR="008B222A" w:rsidRPr="008B222A" w:rsidRDefault="008B222A" w:rsidP="008B222A">
      <w:pPr>
        <w:rPr>
          <w:lang w:val="nl-BE"/>
        </w:rPr>
      </w:pPr>
      <w:r w:rsidRPr="008B222A">
        <w:rPr>
          <w:lang w:val="nl-BE"/>
        </w:rPr>
        <w:t>Gelet op de ordonnantie betreffende de overname van de bevoegdheden gezondheid en bijstand aan personen door de bicommunautaire Dienst voor Gezondheid, Bijstand aan Personen en Gezinsbijslag, en tot wijziging van de ordonnantie van 23 maart 2017 houdende oprichting van de bicommunautaire Dienst voor Gezondheid, Bijstand aan Personen en Gezinsbijslag, in het bijzonder artikel 3;</w:t>
      </w:r>
    </w:p>
    <w:p w:rsidR="008B222A" w:rsidRPr="008B222A" w:rsidRDefault="008B222A" w:rsidP="008B222A">
      <w:pPr>
        <w:rPr>
          <w:lang w:val="nl-BE"/>
        </w:rPr>
      </w:pPr>
      <w:r w:rsidRPr="008B222A">
        <w:rPr>
          <w:lang w:val="nl-BE"/>
        </w:rPr>
        <w:t>Gelet op de ordonnantie betreffende de Brusselse verzekeringsinstellingen op het gebied van de gezondheidszorg en de bijstand aan personen, in het bijzonder artikel 2, 6°, 7° en 10° en artikel 3, §1, eerste lid, 6°, tweede lid en § 2;</w:t>
      </w:r>
    </w:p>
    <w:p w:rsidR="008B222A" w:rsidRPr="008B222A" w:rsidRDefault="008B222A" w:rsidP="008B222A">
      <w:pPr>
        <w:rPr>
          <w:lang w:val="nl-BE"/>
        </w:rPr>
      </w:pPr>
      <w:r w:rsidRPr="008B222A">
        <w:rPr>
          <w:lang w:val="nl-BE"/>
        </w:rPr>
        <w:t>Gelet op de gecoördineerde wet van 14 juli 1994 betreffende de verplichte verzekering voor geneeskundige verzorging en uitkeringen, in het bijzonder artikel 34, 4° en artikel 49, § 2 bis;</w:t>
      </w:r>
    </w:p>
    <w:p w:rsidR="008B222A" w:rsidRPr="008B222A" w:rsidRDefault="008B222A" w:rsidP="008B222A">
      <w:pPr>
        <w:rPr>
          <w:lang w:val="nl-BE"/>
        </w:rPr>
      </w:pPr>
      <w:r w:rsidRPr="008B222A">
        <w:rPr>
          <w:lang w:val="nl-BE"/>
        </w:rPr>
        <w:t>Gelet op het besluit van het Verenigd College tot instelling van de nomenclatuur van de mobiliteitshulpmiddelen;</w:t>
      </w:r>
    </w:p>
    <w:p w:rsidR="008B222A" w:rsidRPr="008B222A" w:rsidRDefault="008B222A" w:rsidP="008B222A">
      <w:pPr>
        <w:rPr>
          <w:lang w:val="nl-BE"/>
        </w:rPr>
      </w:pPr>
      <w:r w:rsidRPr="008B222A">
        <w:rPr>
          <w:lang w:val="nl-BE"/>
        </w:rPr>
        <w:t>Gelet op het koninklijk besluit van 8 december 1997 tot bepaling van de toepassingsmodaliteiten voor de indexering van de prestaties in de regeling van de verplichte verzekering voor geneeskundige verzorging, in het bijzonder artikel 1 en artikel 6;</w:t>
      </w:r>
    </w:p>
    <w:p w:rsidR="008B222A" w:rsidRPr="008B222A" w:rsidRDefault="008B222A" w:rsidP="008B222A">
      <w:pPr>
        <w:rPr>
          <w:lang w:val="nl-BE"/>
        </w:rPr>
      </w:pPr>
      <w:r w:rsidRPr="008B222A">
        <w:rPr>
          <w:lang w:val="nl-BE"/>
        </w:rPr>
        <w:t>Op de vergadering van de Beheerraad voor Gezondheid en Bijstand aan Personen van 20/12/2018 is, op voorstel van de Brusselse verzekeringsinstellingen en de orthopedisch technologen voor de verrichtingen met betrekking tot de mobiliteit, het volgende overeengekomen tussen:</w:t>
      </w:r>
    </w:p>
    <w:p w:rsidR="008B222A" w:rsidRPr="008B222A" w:rsidRDefault="008B222A" w:rsidP="00AC60C6">
      <w:pPr>
        <w:rPr>
          <w:lang w:val="nl-BE"/>
        </w:rPr>
      </w:pPr>
      <w:r w:rsidRPr="008B222A">
        <w:rPr>
          <w:lang w:val="nl-BE"/>
        </w:rPr>
        <w:t>enerzijds,</w:t>
      </w:r>
    </w:p>
    <w:p w:rsidR="008B222A" w:rsidRPr="008B222A" w:rsidRDefault="008B222A" w:rsidP="008B222A">
      <w:pPr>
        <w:spacing w:after="0"/>
        <w:rPr>
          <w:lang w:val="nl-BE"/>
        </w:rPr>
      </w:pPr>
      <w:r w:rsidRPr="008B222A">
        <w:rPr>
          <w:lang w:val="nl-BE"/>
        </w:rPr>
        <w:t>De Brusselse verzekeringsinstellingen op het gebied van gezondheidszorg en bijstand aan personen,</w:t>
      </w:r>
    </w:p>
    <w:p w:rsidR="008B222A" w:rsidRPr="008B222A" w:rsidRDefault="008B222A" w:rsidP="00AC60C6">
      <w:pPr>
        <w:spacing w:before="120"/>
        <w:rPr>
          <w:lang w:val="nl-BE"/>
        </w:rPr>
      </w:pPr>
      <w:r w:rsidRPr="008B222A">
        <w:rPr>
          <w:lang w:val="nl-BE"/>
        </w:rPr>
        <w:t>en anderzijds,</w:t>
      </w:r>
    </w:p>
    <w:p w:rsidR="008B222A" w:rsidRDefault="008B222A" w:rsidP="008B222A">
      <w:pPr>
        <w:spacing w:after="0"/>
        <w:rPr>
          <w:lang w:val="nl-BE"/>
        </w:rPr>
      </w:pPr>
      <w:r w:rsidRPr="008B222A">
        <w:rPr>
          <w:lang w:val="nl-BE"/>
        </w:rPr>
        <w:t>De beroepsorganisaties van de orthopedisch technologen in mobiliteitshulpmiddelen</w:t>
      </w:r>
      <w:r w:rsidR="003A0513" w:rsidRPr="008B222A">
        <w:rPr>
          <w:lang w:val="nl-BE"/>
        </w:rPr>
        <w:t xml:space="preserve"> </w:t>
      </w:r>
    </w:p>
    <w:p w:rsidR="008B222A" w:rsidRPr="008B222A" w:rsidRDefault="008B222A" w:rsidP="008B222A">
      <w:pPr>
        <w:pStyle w:val="Kop2"/>
        <w:rPr>
          <w:lang w:val="nl-BE"/>
        </w:rPr>
      </w:pPr>
      <w:r>
        <w:rPr>
          <w:lang w:val="nl-BE"/>
        </w:rPr>
        <w:br w:type="page"/>
      </w:r>
      <w:r w:rsidRPr="008B222A">
        <w:rPr>
          <w:lang w:val="nl-BE"/>
        </w:rPr>
        <w:lastRenderedPageBreak/>
        <w:t>Hoofdstuk 1. Definities</w:t>
      </w:r>
    </w:p>
    <w:p w:rsidR="00AC60C6" w:rsidRDefault="008B222A" w:rsidP="00AC60C6">
      <w:pPr>
        <w:rPr>
          <w:lang w:val="nl-BE"/>
        </w:rPr>
      </w:pPr>
      <w:r w:rsidRPr="008B222A">
        <w:rPr>
          <w:b/>
          <w:lang w:val="nl-BE"/>
        </w:rPr>
        <w:t>Artikel 1.</w:t>
      </w:r>
      <w:r w:rsidRPr="008B222A">
        <w:rPr>
          <w:lang w:val="nl-BE"/>
        </w:rPr>
        <w:t xml:space="preserve"> </w:t>
      </w:r>
      <w:r w:rsidRPr="00AC60C6">
        <w:t>Voor</w:t>
      </w:r>
      <w:r w:rsidRPr="008B222A">
        <w:rPr>
          <w:lang w:val="nl-BE"/>
        </w:rPr>
        <w:t xml:space="preserve"> de toepassing van deze overeenkomst wordt verstaan onder:</w:t>
      </w:r>
    </w:p>
    <w:p w:rsidR="00AC60C6" w:rsidRDefault="008B222A" w:rsidP="00AC60C6">
      <w:pPr>
        <w:rPr>
          <w:lang w:val="nl-BE"/>
        </w:rPr>
      </w:pPr>
      <w:r w:rsidRPr="008B222A">
        <w:rPr>
          <w:lang w:val="nl-BE"/>
        </w:rPr>
        <w:t>1° Beheerraad: de Beheerraad voor gezondheid en bijstand aan personen van Iriscare, zoals bedoeld in artikel 9, § 1, van de ordonnantie van 23 maart 2017;</w:t>
      </w:r>
    </w:p>
    <w:p w:rsidR="008B222A" w:rsidRPr="008B222A" w:rsidRDefault="008B222A" w:rsidP="00AC60C6">
      <w:pPr>
        <w:rPr>
          <w:lang w:val="nl-BE"/>
        </w:rPr>
      </w:pPr>
      <w:r w:rsidRPr="008B222A">
        <w:rPr>
          <w:lang w:val="nl-BE"/>
        </w:rPr>
        <w:t xml:space="preserve">2° Brusselse verzekeringsinstelling: een regionale maatschappij van onderlinge bijstand of de Brusselse </w:t>
      </w:r>
      <w:proofErr w:type="spellStart"/>
      <w:r w:rsidRPr="008B222A">
        <w:rPr>
          <w:lang w:val="nl-BE"/>
        </w:rPr>
        <w:t>Hulpkas</w:t>
      </w:r>
      <w:proofErr w:type="spellEnd"/>
      <w:r w:rsidRPr="008B222A">
        <w:rPr>
          <w:lang w:val="nl-BE"/>
        </w:rPr>
        <w:t>, zoals bedoeld in artikel 2, 7°, van de ordonnantie met betrekking tot de Brusselse verzekeringsinstellingen op het gebied van gezondheidszorg en bijstand aan personen;</w:t>
      </w:r>
    </w:p>
    <w:p w:rsidR="008B222A" w:rsidRPr="008B222A" w:rsidRDefault="008B222A" w:rsidP="00AC60C6">
      <w:pPr>
        <w:rPr>
          <w:lang w:val="nl-BE"/>
        </w:rPr>
      </w:pPr>
      <w:r w:rsidRPr="008B222A">
        <w:rPr>
          <w:lang w:val="nl-BE"/>
        </w:rPr>
        <w:t xml:space="preserve">3° orthopedisch technoloog in de mobiliteitshulpmiddelen: professionele zorgverstrekker in het kader </w:t>
      </w:r>
      <w:r w:rsidRPr="00AC60C6">
        <w:t>van</w:t>
      </w:r>
      <w:r w:rsidRPr="008B222A">
        <w:rPr>
          <w:lang w:val="nl-BE"/>
        </w:rPr>
        <w:t xml:space="preserve"> het gehandicaptenbeleid, zoals bedoeld in artikel 2, 10°, van de ordonnantie met betrekking tot de Brusselse verzekeringsinstellingen op het gebied van gezondheidszorg en bijstand aan personen, en zoals bedoeld in artikel 1, 4° van het koninklijk besluit van 6 maart 1997 betreffende de beroepstitel en de kwalificatievereisten voor de uitoefening van het beroep van bandagist, van </w:t>
      </w:r>
      <w:proofErr w:type="spellStart"/>
      <w:r w:rsidRPr="008B222A">
        <w:rPr>
          <w:lang w:val="nl-BE"/>
        </w:rPr>
        <w:t>orthesist</w:t>
      </w:r>
      <w:proofErr w:type="spellEnd"/>
      <w:r w:rsidRPr="008B222A">
        <w:rPr>
          <w:lang w:val="nl-BE"/>
        </w:rPr>
        <w:t xml:space="preserve">, van </w:t>
      </w:r>
      <w:proofErr w:type="spellStart"/>
      <w:r w:rsidRPr="008B222A">
        <w:rPr>
          <w:lang w:val="nl-BE"/>
        </w:rPr>
        <w:t>prothesist</w:t>
      </w:r>
      <w:proofErr w:type="spellEnd"/>
      <w:r w:rsidRPr="008B222A">
        <w:rPr>
          <w:lang w:val="nl-BE"/>
        </w:rPr>
        <w:t xml:space="preserve"> en houdende vaststelling van de lijst van technische prestaties en de lijst van handelingen waarmee een bandagist, </w:t>
      </w:r>
      <w:proofErr w:type="spellStart"/>
      <w:r w:rsidRPr="008B222A">
        <w:rPr>
          <w:lang w:val="nl-BE"/>
        </w:rPr>
        <w:t>orthesist</w:t>
      </w:r>
      <w:proofErr w:type="spellEnd"/>
      <w:r w:rsidRPr="008B222A">
        <w:rPr>
          <w:lang w:val="nl-BE"/>
        </w:rPr>
        <w:t xml:space="preserve">, </w:t>
      </w:r>
      <w:proofErr w:type="spellStart"/>
      <w:r w:rsidRPr="008B222A">
        <w:rPr>
          <w:lang w:val="nl-BE"/>
        </w:rPr>
        <w:t>prothesist</w:t>
      </w:r>
      <w:proofErr w:type="spellEnd"/>
      <w:r w:rsidRPr="008B222A">
        <w:rPr>
          <w:lang w:val="nl-BE"/>
        </w:rPr>
        <w:t xml:space="preserve"> door een arts kan worden belast;</w:t>
      </w:r>
    </w:p>
    <w:p w:rsidR="008B222A" w:rsidRPr="008B222A" w:rsidRDefault="008B222A" w:rsidP="00AC60C6">
      <w:pPr>
        <w:rPr>
          <w:lang w:val="nl-BE"/>
        </w:rPr>
      </w:pPr>
      <w:r w:rsidRPr="008B222A">
        <w:rPr>
          <w:lang w:val="nl-BE"/>
        </w:rPr>
        <w:t xml:space="preserve">4° Rechthebbende: de Brusselse verzekerde zoals bedoeld in artikel 2, 6° van de ordonnantie met betrekking tot de Brusselse verzekeringsinstellingen op het gebied van gezondheidszorg en bijstand aan </w:t>
      </w:r>
      <w:r w:rsidRPr="00AC60C6">
        <w:t>personen</w:t>
      </w:r>
      <w:r w:rsidRPr="008B222A">
        <w:rPr>
          <w:lang w:val="nl-BE"/>
        </w:rPr>
        <w:t xml:space="preserve"> die een mobiliteitshulpmiddel gebruikt dat op de nomenclatuur van de mobiliteitshulpmiddelen voorkomt;</w:t>
      </w:r>
    </w:p>
    <w:p w:rsidR="008B222A" w:rsidRPr="008B222A" w:rsidRDefault="008B222A" w:rsidP="00AC60C6">
      <w:pPr>
        <w:rPr>
          <w:lang w:val="nl-BE"/>
        </w:rPr>
      </w:pPr>
      <w:r w:rsidRPr="008B222A">
        <w:rPr>
          <w:lang w:val="nl-BE"/>
        </w:rPr>
        <w:t>5° Tegemoetkoming: een financiële tegemoetkoming in de kosten van de zorgverstrekking zoals bedoeld in artikel 2, 18°, van de ordonnantie met betrekking tot de Brusselse verzekeringsinstellingen op het gebied van gezondheidszorg en bijstand aan personen;</w:t>
      </w:r>
    </w:p>
    <w:p w:rsidR="008B222A" w:rsidRDefault="008B222A" w:rsidP="00AC60C6">
      <w:pPr>
        <w:rPr>
          <w:lang w:val="nl-BE"/>
        </w:rPr>
      </w:pPr>
      <w:r w:rsidRPr="008B222A">
        <w:rPr>
          <w:lang w:val="nl-BE"/>
        </w:rPr>
        <w:t>6° Lijst van producten: de lijst van de producten waarvoor in een tegemoetkoming is voorzien zoals bedoeld in de nomenclatuur van de mobiliteitshulpmiddelen. De lijst bevat de details van de openbare prijs, de naam van het product, de eventuele toeslag ten laste van de patiënt en het  bedrag van de tegemoetkoming</w:t>
      </w:r>
    </w:p>
    <w:p w:rsidR="008B222A" w:rsidRPr="008B222A" w:rsidRDefault="006C47B7" w:rsidP="008B222A">
      <w:pPr>
        <w:pStyle w:val="Kop2"/>
        <w:rPr>
          <w:lang w:val="nl-BE"/>
        </w:rPr>
      </w:pPr>
      <w:r w:rsidRPr="008B222A">
        <w:rPr>
          <w:lang w:val="nl-BE"/>
        </w:rPr>
        <w:br w:type="page"/>
      </w:r>
      <w:r w:rsidR="008B222A" w:rsidRPr="008B222A">
        <w:rPr>
          <w:lang w:val="nl-BE"/>
        </w:rPr>
        <w:lastRenderedPageBreak/>
        <w:t>Hoofdstuk 2: Voorwerp van de overeenkomst</w:t>
      </w:r>
    </w:p>
    <w:p w:rsidR="008B222A" w:rsidRPr="00AC60C6" w:rsidRDefault="008B222A" w:rsidP="00AC60C6">
      <w:r w:rsidRPr="00AC60C6">
        <w:rPr>
          <w:b/>
        </w:rPr>
        <w:t>Artikel 2.</w:t>
      </w:r>
      <w:r w:rsidRPr="00AC60C6">
        <w:t xml:space="preserve"> Deze overeenkomst betreft de verstrekkingen bedoeld in de nomenclatuur vastgelegd  door het besluit van het Verenigd College van de Gemeenschappelijke Gemeenschapscommissie tot vaststelling van de nomenclatuur van de mobiliteitshulpmiddelen</w:t>
      </w:r>
    </w:p>
    <w:p w:rsidR="008B222A" w:rsidRPr="00AC60C6" w:rsidRDefault="008B222A" w:rsidP="00AC60C6">
      <w:r w:rsidRPr="00AC60C6">
        <w:rPr>
          <w:b/>
        </w:rPr>
        <w:t>Artikel 3.</w:t>
      </w:r>
      <w:r w:rsidRPr="00AC60C6">
        <w:t xml:space="preserve"> De orthopedisch technoloog die zich bij deze overeenkomst aansluit verbindt zich ertoe: </w:t>
      </w:r>
    </w:p>
    <w:p w:rsidR="008B222A" w:rsidRPr="00AC60C6" w:rsidRDefault="008B222A" w:rsidP="00AC60C6">
      <w:r w:rsidRPr="00AC60C6">
        <w:t>1° de rechthebbenden op de tegemoetkoming de artikelen van de nomenclatuur van de</w:t>
      </w:r>
      <w:r w:rsidR="00AC60C6">
        <w:t xml:space="preserve"> </w:t>
      </w:r>
      <w:r w:rsidRPr="00AC60C6">
        <w:t>geneeskundige verstrekkingen die hij mag leveren, tegen de in de lijst van producten</w:t>
      </w:r>
      <w:r w:rsidR="00AC60C6">
        <w:t xml:space="preserve"> </w:t>
      </w:r>
      <w:r w:rsidRPr="00AC60C6">
        <w:t>vastgelegde prijzen, te bezorgen.</w:t>
      </w:r>
    </w:p>
    <w:p w:rsidR="008B222A" w:rsidRPr="00AC60C6" w:rsidRDefault="008B222A" w:rsidP="00AC60C6">
      <w:r w:rsidRPr="00AC60C6">
        <w:t>2° de rechthebbende niet onder druk te zetten om een ander artikel te kiezen dat, hoewel het beantwoordt aan de minimumcriteria inzake fabricage waarvan sprake in punt I tot III van de nomenclatuur, die criteria overschrijdt en zo een verhoging van de in de overeenkomst bedongen prijs wettigt en zich te onthouden van elke buitensporigheid bij het bepalen van die verhoging.</w:t>
      </w:r>
    </w:p>
    <w:p w:rsidR="008B222A" w:rsidRPr="00AC60C6" w:rsidRDefault="008B222A" w:rsidP="00AC60C6">
      <w:r w:rsidRPr="00AC60C6">
        <w:t xml:space="preserve">Het bedrag van de gevorderde verhoging en de rechtvaardiging ervan worden vermeld </w:t>
      </w:r>
      <w:proofErr w:type="spellStart"/>
      <w:r w:rsidRPr="00AC60C6">
        <w:t>ophet</w:t>
      </w:r>
      <w:proofErr w:type="spellEnd"/>
      <w:r w:rsidRPr="00AC60C6">
        <w:t xml:space="preserve"> getuigschrift voor afleveringen dat is bedoeld in </w:t>
      </w:r>
      <w:r w:rsidR="00062063">
        <w:t>3°</w:t>
      </w:r>
      <w:r w:rsidRPr="00AC60C6">
        <w:t xml:space="preserve"> hierna.</w:t>
      </w:r>
    </w:p>
    <w:p w:rsidR="008B222A" w:rsidRPr="00AC60C6" w:rsidRDefault="008B222A" w:rsidP="00AC60C6">
      <w:r w:rsidRPr="00AC60C6">
        <w:t>Indien de rechthebbende toch een product kiest waarvan de prijs hoger ligt dan de in de overeenkomst bedongen prijs, moet de orthopedisch technoloog de rechthebbende hierover duidelijk informeren. In geval van geschil moet het bewijs dat de informatie is verstrekt door de orthopedisch technoloog worden geleverd.</w:t>
      </w:r>
    </w:p>
    <w:p w:rsidR="008B222A" w:rsidRPr="00AC60C6" w:rsidRDefault="008B222A" w:rsidP="00AC60C6">
      <w:r w:rsidRPr="00AC60C6">
        <w:t>3° voor de verstrekkingen vermeld in de nomenclatuur punt I tot III:</w:t>
      </w:r>
    </w:p>
    <w:p w:rsidR="008B222A" w:rsidRPr="00AC60C6" w:rsidRDefault="008B222A" w:rsidP="00AC60C6">
      <w:r w:rsidRPr="00AC60C6">
        <w:t>de rechthebbende een getuigschrift voor afleveringen conform de geldende reglementaire bepalingen af te leveren.</w:t>
      </w:r>
    </w:p>
    <w:p w:rsidR="008B222A" w:rsidRPr="00AC60C6" w:rsidRDefault="008B222A" w:rsidP="00AC60C6">
      <w:r w:rsidRPr="00AC60C6">
        <w:t>Bij overlijden van de rechthebbende of in geval van overmacht, waardoor de levering werd verhinderd, wordt bedoelde verstrekking geleverd aan de Brusselse verzekeringsinstelling die ze moet betalen. De orthopedisch technoloog die tot de overeenkomst is toegetreden, aanvaardt evenwel het artikel terug te nemen tegen 75 % van de prijs ervan; voor maatwerkverstrekkingen gebeurt deze terugname tegen 60 % van de prijs ervan.</w:t>
      </w:r>
    </w:p>
    <w:p w:rsidR="008B222A" w:rsidRPr="00AC60C6" w:rsidRDefault="008B222A" w:rsidP="00AC60C6">
      <w:r w:rsidRPr="00AC60C6">
        <w:t>In geval van geschil tussen de partijen op het vlak van overmacht ingeroepen in het kader van het voorgaande lid, wordt het dossier voorgelegd aan de arbitrage door een</w:t>
      </w:r>
      <w:r w:rsidR="00AC60C6">
        <w:t xml:space="preserve"> </w:t>
      </w:r>
      <w:r w:rsidRPr="00AC60C6">
        <w:t>ambtenaar die daartoe aangewezen is door de leidend ambtenaar van Iriscare.</w:t>
      </w:r>
    </w:p>
    <w:p w:rsidR="008B222A" w:rsidRPr="00AC60C6" w:rsidRDefault="008B222A" w:rsidP="00AC60C6">
      <w:r w:rsidRPr="00AC60C6">
        <w:t>3°bis voor de verstrekkingen vermeld in de nomenclatuur punt I tot IV:</w:t>
      </w:r>
    </w:p>
    <w:p w:rsidR="008B222A" w:rsidRPr="00AC60C6" w:rsidRDefault="008B222A" w:rsidP="00AC60C6">
      <w:r w:rsidRPr="00AC60C6">
        <w:t>de rechthebbende een exemplaar van de afgesloten huurovereenkomst conform de geldende reglementaire bepalingen te bezorgen.</w:t>
      </w:r>
    </w:p>
    <w:p w:rsidR="008B222A" w:rsidRPr="00AC60C6" w:rsidRDefault="008B222A" w:rsidP="00AC60C6">
      <w:r w:rsidRPr="00AC60C6">
        <w:t>Indien de rechthebbende overlijdt in de tijdsspanne tussen de aanvraag en de levering van een mobiliteitshulpmiddel bedoeld in punt IV van de nomenclatuur, dan betaalt de verzekeringsinstelling de orthopedisch technoloog, op diens verzoek, een bedrag van Y 25 als vergoeding van de gemaakte onkosten (via de pseudocode 522476-522480).</w:t>
      </w:r>
    </w:p>
    <w:p w:rsidR="008B222A" w:rsidRPr="00AC60C6" w:rsidRDefault="008B222A" w:rsidP="00AC60C6">
      <w:r w:rsidRPr="00AC60C6">
        <w:t>4° ingeval het verstrekte artikel niet strookt met het geneeskundig voorschrift of met de maatstaven inzake fabricage, zulks zonder prijsverhoging te verhelpen.</w:t>
      </w:r>
    </w:p>
    <w:p w:rsidR="008B222A" w:rsidRPr="00AC60C6" w:rsidRDefault="008B222A" w:rsidP="00AC60C6">
      <w:r w:rsidRPr="00AC60C6">
        <w:t>Dit beding is evenwel niet van toepassing wanneer is uitgemaakt dat tussen het tijdstip van de bestelling en dat van de aflevering er zich een belangrijke anatomische verandering heeft voorgedaan.</w:t>
      </w:r>
    </w:p>
    <w:p w:rsidR="008B222A" w:rsidRPr="00AC60C6" w:rsidRDefault="008B222A" w:rsidP="00AC60C6">
      <w:r w:rsidRPr="00AC60C6">
        <w:lastRenderedPageBreak/>
        <w:t>5° het nummer waaronder hij is erkend, te vermelden wanneer hij die erkenning in zijn publiciteit of handelsbescheiden laat gelden;</w:t>
      </w:r>
    </w:p>
    <w:p w:rsidR="008B222A" w:rsidRPr="00AC60C6" w:rsidRDefault="008B222A" w:rsidP="00AC60C6">
      <w:r w:rsidRPr="00AC60C6">
        <w:t xml:space="preserve">6° geen enkel voordeel toe te staan aan de rechthebbenden, de verzekeringsinstellingen of hun </w:t>
      </w:r>
      <w:proofErr w:type="spellStart"/>
      <w:r w:rsidRPr="00AC60C6">
        <w:t>aangestelden</w:t>
      </w:r>
      <w:proofErr w:type="spellEnd"/>
      <w:r w:rsidRPr="00AC60C6">
        <w:t xml:space="preserve">, de ziekenhuizen of hun </w:t>
      </w:r>
      <w:proofErr w:type="spellStart"/>
      <w:r w:rsidRPr="00AC60C6">
        <w:t>aangestelden</w:t>
      </w:r>
      <w:proofErr w:type="spellEnd"/>
      <w:r w:rsidRPr="00AC60C6">
        <w:t xml:space="preserve">, de instellingen of hun </w:t>
      </w:r>
      <w:proofErr w:type="spellStart"/>
      <w:r w:rsidRPr="00AC60C6">
        <w:t>aangestelden</w:t>
      </w:r>
      <w:proofErr w:type="spellEnd"/>
      <w:r w:rsidRPr="00AC60C6">
        <w:t xml:space="preserve"> of aan ieder ander persoon die is betrokken bij het voorschrijven, het adviseren of het verstrekken van de artikelen welke hij levert;</w:t>
      </w:r>
    </w:p>
    <w:p w:rsidR="008B222A" w:rsidRPr="00AC60C6" w:rsidRDefault="008B222A" w:rsidP="00AC60C6">
      <w:r w:rsidRPr="00AC60C6">
        <w:t>7° op elk ogenblik het bezoek te ontvangen van de personen die met de controlemacht zijn bekleed, alsmede van de personen die door de Commissie Personen met een Handicap zijn afgevaardigd met het oog op onderzoeken betreffende het nakomen van de bepalingen van bedoelde overeenkomst. Betreft het een onderzoek door afgevaardigden van de Commissie Personen met een Handicap, dan moet het bezoek aangekondigd zijn.</w:t>
      </w:r>
    </w:p>
    <w:p w:rsidR="008B222A" w:rsidRPr="00AC60C6" w:rsidRDefault="008B222A" w:rsidP="00AC60C6">
      <w:r w:rsidRPr="00AC60C6">
        <w:rPr>
          <w:b/>
        </w:rPr>
        <w:t>Artikel 4.</w:t>
      </w:r>
      <w:r w:rsidRPr="00AC60C6">
        <w:t xml:space="preserve"> De erkende bedrijfsleider (orthopedisch technoloog) die tot de overeenkomst toetreedt verbindt zich ertoe de voorwaarden van de overeenkomst na te leven voor alle in zijn bedrijf gedane leveringen.</w:t>
      </w:r>
    </w:p>
    <w:p w:rsidR="008B222A" w:rsidRPr="00AC60C6" w:rsidRDefault="008B222A" w:rsidP="00AC60C6">
      <w:r w:rsidRPr="00AC60C6">
        <w:t>Overeenkomstig artikel 49, § 2 bis, van de gecoördineerde wet van 14 juli 1994 betreffende de verplichte verzekering voor geneeskundige verzorging en uitkeringen moet de orthopedisch technoloog die zijn beroep uitoefent in een bedrijf waarvan hij niet aan het hoofd staat, om tot de overeenkomst toe te treden, daaraan een toestemming van de bedrijfsleider toevoegen waardoor hij gemachtigd wordt om zich tot de verplichtingen uit die overeenkomst te verbinden.</w:t>
      </w:r>
    </w:p>
    <w:p w:rsidR="008B222A" w:rsidRPr="00AC60C6" w:rsidRDefault="008B222A" w:rsidP="00AC60C6">
      <w:r w:rsidRPr="00AC60C6">
        <w:t>Die toestemming is maar geldig in zoverre zij alle orthopedisch technologen van het bedrijf betreft die tot de overeenkomst kunnen toetreden.</w:t>
      </w:r>
    </w:p>
    <w:p w:rsidR="008B222A" w:rsidRPr="00AC60C6" w:rsidRDefault="008B222A" w:rsidP="00AC60C6">
      <w:r w:rsidRPr="00AC60C6">
        <w:t>Behoudens de bepalingen van dit artikel vervalt de toetreding tot de overeenkomst indien de toetredende persoon, een erkende orthopedisch technoloog die voor een bedrijf werkt, dat bedrijf verlaat.</w:t>
      </w:r>
    </w:p>
    <w:p w:rsidR="008B222A" w:rsidRPr="00AC60C6" w:rsidRDefault="008B222A" w:rsidP="00AC60C6">
      <w:r w:rsidRPr="00AC60C6">
        <w:t>De orthopedisch technoloog die tot de overeenkomst toetreedt moet Iriscare onmiddellijk - en ten laatste binnen veertien dagen - schriftelijk verwittigen wanneer zijn arbeidsovereenkomst met het bedrijf afloopt.</w:t>
      </w:r>
    </w:p>
    <w:p w:rsidR="008B222A" w:rsidRPr="00AC60C6" w:rsidRDefault="008B222A" w:rsidP="00AC60C6">
      <w:r w:rsidRPr="00AC60C6">
        <w:t>Wanneer die verstrekker zich zelfstandig vestigt wordt de toetreding tot de overeenkomst onvoorwaardelijk verlengd indien hij Iriscare daarvan binnen veertien dagen verwittigt.</w:t>
      </w:r>
    </w:p>
    <w:p w:rsidR="008B222A" w:rsidRPr="00AC60C6" w:rsidRDefault="008B222A" w:rsidP="00AC60C6">
      <w:r w:rsidRPr="00AC60C6">
        <w:t>Bij de indiensttreding in een ander bedrijf valt de persoon onder het stelsel van de nieuwe werkgever.</w:t>
      </w:r>
    </w:p>
    <w:p w:rsidR="008B222A" w:rsidRPr="00AC60C6" w:rsidRDefault="008B222A" w:rsidP="00AC60C6">
      <w:r w:rsidRPr="00AC60C6">
        <w:rPr>
          <w:b/>
        </w:rPr>
        <w:t>Artikel 5.</w:t>
      </w:r>
      <w:r w:rsidRPr="00AC60C6">
        <w:t xml:space="preserve"> De Brusselse verzekeringsinstelling die tot de overeenkomst t</w:t>
      </w:r>
      <w:r w:rsidR="00AC60C6">
        <w:t>oetreedt verbindt zich ertoe: 1°</w:t>
      </w:r>
      <w:r w:rsidRPr="00AC60C6">
        <w:t xml:space="preserve"> de  rechthebbenden  de artikelen van  de  nomenclatuur  van de mobiliteitshulpmiddelen  terug te</w:t>
      </w:r>
      <w:r w:rsidR="00AC60C6">
        <w:t xml:space="preserve"> </w:t>
      </w:r>
      <w:r w:rsidRPr="00AC60C6">
        <w:t>betalen  tegen  de  door  de  lijst  van  de  producten  vastgelegde  prijs,  op  voorwaarde  dat ze</w:t>
      </w:r>
      <w:r w:rsidR="00AC60C6">
        <w:t xml:space="preserve"> </w:t>
      </w:r>
      <w:r w:rsidRPr="00AC60C6">
        <w:t>beantwoorden aan de minimumcriteria inzake fabricage bepaald in de nomenclatuur van de mobiliteitshulpmiddelen.</w:t>
      </w:r>
    </w:p>
    <w:p w:rsidR="008B222A" w:rsidRPr="00AC60C6" w:rsidRDefault="008B222A" w:rsidP="00AC60C6">
      <w:r w:rsidRPr="00AC60C6">
        <w:t>2° de rechthebbende en op verzoek van de orthopedisch technoloog die tot deze overeenkomst is toegetreden zo snel mogelijk de beslissing van de adviserend arts of van de Beheerraad voor Gezondheid en bijstand aan personen mee te delen.</w:t>
      </w:r>
    </w:p>
    <w:p w:rsidR="008B222A" w:rsidRPr="00AC60C6" w:rsidRDefault="00AC60C6" w:rsidP="00AC60C6">
      <w:r>
        <w:rPr>
          <w:b/>
        </w:rPr>
        <w:br w:type="page"/>
      </w:r>
      <w:r w:rsidR="008B222A" w:rsidRPr="00AC60C6">
        <w:rPr>
          <w:b/>
        </w:rPr>
        <w:lastRenderedPageBreak/>
        <w:t>Artikel 6.</w:t>
      </w:r>
      <w:r w:rsidR="008B222A" w:rsidRPr="00AC60C6">
        <w:t xml:space="preserve"> Op 1 januari 2019 worden de waarden van de vermenigvuldigingsfactor Y vastgesteld op:</w:t>
      </w:r>
    </w:p>
    <w:p w:rsidR="008B222A" w:rsidRPr="00AC60C6" w:rsidRDefault="008B222A" w:rsidP="00AC60C6">
      <w:pPr>
        <w:tabs>
          <w:tab w:val="clear" w:pos="9072"/>
          <w:tab w:val="left" w:pos="2268"/>
        </w:tabs>
      </w:pPr>
      <w:r w:rsidRPr="00AC60C6">
        <w:t>Y = 1,212063 EUR</w:t>
      </w:r>
      <w:r w:rsidR="00A308A8" w:rsidRPr="00AC60C6">
        <w:tab/>
        <w:t>v</w:t>
      </w:r>
      <w:r w:rsidRPr="00AC60C6">
        <w:t>oor de verstrekkingen van de nomenclatuur punten I tot III, behalve de</w:t>
      </w:r>
      <w:r w:rsidR="00AC60C6">
        <w:t xml:space="preserve"> </w:t>
      </w:r>
      <w:r w:rsidR="00A308A8" w:rsidRPr="00AC60C6">
        <w:tab/>
      </w:r>
      <w:r w:rsidRPr="00AC60C6">
        <w:t>verstrekking 520472-520483;</w:t>
      </w:r>
    </w:p>
    <w:p w:rsidR="008B222A" w:rsidRPr="00AC60C6" w:rsidRDefault="008B222A" w:rsidP="00AC60C6">
      <w:pPr>
        <w:tabs>
          <w:tab w:val="clear" w:pos="9072"/>
          <w:tab w:val="left" w:pos="2268"/>
        </w:tabs>
      </w:pPr>
      <w:r w:rsidRPr="00AC60C6">
        <w:t>Y = 1,114370 EUR</w:t>
      </w:r>
      <w:r w:rsidR="00A308A8" w:rsidRPr="00AC60C6">
        <w:tab/>
      </w:r>
      <w:r w:rsidRPr="00AC60C6">
        <w:t>voor de verstrekking 520472-520483;</w:t>
      </w:r>
    </w:p>
    <w:p w:rsidR="008B222A" w:rsidRPr="00AC60C6" w:rsidRDefault="00A308A8" w:rsidP="00AC60C6">
      <w:pPr>
        <w:tabs>
          <w:tab w:val="clear" w:pos="9072"/>
          <w:tab w:val="left" w:pos="2268"/>
        </w:tabs>
      </w:pPr>
      <w:r w:rsidRPr="00AC60C6">
        <w:t>Y = 1,361823 EUR</w:t>
      </w:r>
      <w:r w:rsidRPr="00AC60C6">
        <w:tab/>
      </w:r>
      <w:r w:rsidR="008B222A" w:rsidRPr="00AC60C6">
        <w:t>voor de verstrekking 522572-522583;</w:t>
      </w:r>
    </w:p>
    <w:p w:rsidR="008B222A" w:rsidRPr="00AC60C6" w:rsidRDefault="00A308A8" w:rsidP="00AC60C6">
      <w:pPr>
        <w:tabs>
          <w:tab w:val="clear" w:pos="9072"/>
          <w:tab w:val="left" w:pos="2268"/>
        </w:tabs>
      </w:pPr>
      <w:r w:rsidRPr="00AC60C6">
        <w:t>Y = 1,392104 EUR</w:t>
      </w:r>
      <w:r w:rsidRPr="00AC60C6">
        <w:tab/>
      </w:r>
      <w:r w:rsidR="008B222A" w:rsidRPr="00AC60C6">
        <w:t>voor de verstrekking 522594-522605;</w:t>
      </w:r>
    </w:p>
    <w:p w:rsidR="008B222A" w:rsidRPr="00AC60C6" w:rsidRDefault="00A308A8" w:rsidP="00AC60C6">
      <w:pPr>
        <w:tabs>
          <w:tab w:val="clear" w:pos="9072"/>
          <w:tab w:val="left" w:pos="2268"/>
        </w:tabs>
      </w:pPr>
      <w:r w:rsidRPr="00AC60C6">
        <w:t>Y = 1,240167 EU</w:t>
      </w:r>
      <w:r w:rsidRPr="00AC60C6">
        <w:tab/>
      </w:r>
      <w:r w:rsidR="008B222A" w:rsidRPr="00AC60C6">
        <w:t>voor de verstrekking 522616-522620;</w:t>
      </w:r>
    </w:p>
    <w:p w:rsidR="008B222A" w:rsidRPr="00AC60C6" w:rsidRDefault="00A308A8" w:rsidP="00AC60C6">
      <w:pPr>
        <w:tabs>
          <w:tab w:val="clear" w:pos="9072"/>
          <w:tab w:val="left" w:pos="2268"/>
        </w:tabs>
      </w:pPr>
      <w:r w:rsidRPr="00AC60C6">
        <w:t>Y = 1,166035 EUR</w:t>
      </w:r>
      <w:r w:rsidRPr="00AC60C6">
        <w:tab/>
      </w:r>
      <w:r w:rsidR="008B222A" w:rsidRPr="00AC60C6">
        <w:t>voor de verstrekking 522476-522480 (pseudocode);</w:t>
      </w:r>
    </w:p>
    <w:p w:rsidR="008B222A" w:rsidRPr="00AC60C6" w:rsidRDefault="008B222A" w:rsidP="00AC60C6">
      <w:r w:rsidRPr="00AC60C6">
        <w:t>Overeenkomstig het koninklijk besluit van 8 december 1997 tot bepaling van de toepassingsmodaliteiten voor de indexering van de prestaties in de regeling van de verplichte verzekering voor geneeskundige verzorging, kunnen, vanaf 1 januari van ieder jaar en tussen 30 juni van het tweede jaar ervoor en 30 juni van het jaar ervoor, de waarden van de vermenigvuldigingsfactor Y worden aangepast aan de evolutie van de waarde van de gezondheidsindex bedoeld in artikel 1 van dat besluit. Daartoe stelt de Commissie Personen met een Handicap met hetzelfde quorum van stemmen als vereist voor het sluiten van een overeenkomst  vast dat er voldoende begrotingsmarge is.</w:t>
      </w:r>
    </w:p>
    <w:p w:rsidR="008B222A" w:rsidRPr="00AC60C6" w:rsidRDefault="008B222A" w:rsidP="00AC60C6">
      <w:r w:rsidRPr="00AC60C6">
        <w:rPr>
          <w:b/>
        </w:rPr>
        <w:t>Artikel 7.</w:t>
      </w:r>
      <w:r w:rsidRPr="00AC60C6">
        <w:t xml:space="preserve"> De kosten voor de verstrekkingen vermeld in de nomenclatuur in punt I tot III dekken de verplaatsingskosten van de orthopedisch technoloog die tot deze overeenkomst toetreedt binnen een straal van tien kilometer te rekenen vanaf zijn dichtstbijzijnde erkende werkplaats. Boven tien kilometer mag een terugbetaling van maximum 0,37 EUR/km voor rekening van de re</w:t>
      </w:r>
      <w:r w:rsidR="00A308A8" w:rsidRPr="00AC60C6">
        <w:t>chthebbende worden aangerekend.</w:t>
      </w:r>
    </w:p>
    <w:p w:rsidR="008B222A" w:rsidRPr="00AC60C6" w:rsidRDefault="008B222A" w:rsidP="00AC60C6">
      <w:r w:rsidRPr="00AC60C6">
        <w:t>De verplaatsingskosten voor het afleveren van een mobiliteitshulpmiddel aan rechthebbenden in een rustoord voor bejaarden of in een rust- en verzorgingstehuis, bedoeld in punt IV van de nomenclatuur, maken deel uit van het maandelijkse vaste huurbedrag.</w:t>
      </w:r>
    </w:p>
    <w:p w:rsidR="008B222A" w:rsidRPr="00AC60C6" w:rsidRDefault="008B222A" w:rsidP="00AC60C6">
      <w:r w:rsidRPr="00AC60C6">
        <w:rPr>
          <w:b/>
        </w:rPr>
        <w:t>Artikel 8.</w:t>
      </w:r>
      <w:r w:rsidRPr="00AC60C6">
        <w:t xml:space="preserve"> De ondertekenaars van deze overeenkomst moeten de beslissing van .../.../... van de Beheerraad Gezondheid en bijstand aan personen met betrekking tot de toepassing van de derdebetalersregeling voor de mobiliteitshulpmiddelen toepassen.</w:t>
      </w:r>
    </w:p>
    <w:p w:rsidR="008B222A" w:rsidRPr="00AC60C6" w:rsidRDefault="008B222A" w:rsidP="00AC60C6">
      <w:r w:rsidRPr="00AC60C6">
        <w:rPr>
          <w:b/>
        </w:rPr>
        <w:t>Artikel 9. § 1.</w:t>
      </w:r>
      <w:r w:rsidRPr="00AC60C6">
        <w:t xml:space="preserve"> Het financiële evenwicht met betrekking tot de verstrekkingen van de nomenclatuur van de mobiliteitshulpmiddelen wordt vastgesteld op basis van de geldende wettelijke en reglementaire bepalingen ter zake.</w:t>
      </w:r>
    </w:p>
    <w:p w:rsidR="008B222A" w:rsidRPr="00AC60C6" w:rsidRDefault="008B222A" w:rsidP="00AC60C6">
      <w:r w:rsidRPr="00AC60C6">
        <w:t>Artikel 22 van de ordonnantie van 22 maart 2017 houdende de oprichting van de Bicommunautaire dienst voor gezondheid bepaalt dat de Beheerraad voor Gezondheid en bijstand aan personen de taak heeft toe te zien op het financiële evenwicht van de tak gezondheid en bijstand aan personen  en in voorkomend geval het Algemeen Beheerscomité maatregelen voor te stellen om de begroting te corrigeren. Wanneer een budgettaire overschrijding dreigt of voorvalt, stelt de uitgebreide Commissie Personen met een Handicap een advies op.</w:t>
      </w:r>
    </w:p>
    <w:p w:rsidR="008B222A" w:rsidRPr="00AC60C6" w:rsidRDefault="008B222A" w:rsidP="00AC60C6">
      <w:r w:rsidRPr="00AC60C6">
        <w:rPr>
          <w:b/>
        </w:rPr>
        <w:t>§ 2.</w:t>
      </w:r>
      <w:r w:rsidRPr="00AC60C6">
        <w:t xml:space="preserve"> Die correctiemaatregelen betreffen bij voorrang een overmatige verhoging van de gelijkaardige verstrekkingen. Die verhoging wordt vastgelegd op basis van de volumes en de daarmee same</w:t>
      </w:r>
      <w:r w:rsidR="00A308A8" w:rsidRPr="00AC60C6">
        <w:t>nhangende vastgelegde uitgaven.</w:t>
      </w:r>
    </w:p>
    <w:p w:rsidR="008B222A" w:rsidRPr="00AC60C6" w:rsidRDefault="008B222A" w:rsidP="00AC60C6">
      <w:r w:rsidRPr="00AC60C6">
        <w:t xml:space="preserve">Wanneer die maatregelen niet volstaan, geldt een automatische vermindering die onmiddellijk van toepassing is voor de erelonen, prijzen of andere bedragen en de terugbetalingstarieven voor de verstrekkingen of groepen van verstrekkingen die aan de basis liggen van de overschrijding of van het </w:t>
      </w:r>
      <w:r w:rsidRPr="00AC60C6">
        <w:lastRenderedPageBreak/>
        <w:t>duidelijke overschrijdingsrisico van de gedeeltelijke jaarlijkse begrotingsdoelstelling; die vermindering is evenredig aan het bedrag van de overschrijding of van het overschrijdingsrisico.</w:t>
      </w:r>
    </w:p>
    <w:p w:rsidR="008B222A" w:rsidRPr="00AC60C6" w:rsidRDefault="008B222A" w:rsidP="00AC60C6">
      <w:r w:rsidRPr="00AC60C6">
        <w:t xml:space="preserve">De toepassing van de vermindering of van de in deze paragraaf bedoelde automatische vermindering kan niet worden ingeroepen, noch door een van de </w:t>
      </w:r>
      <w:proofErr w:type="spellStart"/>
      <w:r w:rsidRPr="00AC60C6">
        <w:t>overeenkomstsluitende</w:t>
      </w:r>
      <w:proofErr w:type="spellEnd"/>
      <w:r w:rsidRPr="00AC60C6">
        <w:t xml:space="preserve"> partijen noch door de individuele orthopedisch technoloog die erbij aansluit om deze overeenkomst op te zeggen.</w:t>
      </w:r>
    </w:p>
    <w:p w:rsidR="008B222A" w:rsidRPr="00AC60C6" w:rsidRDefault="008B222A" w:rsidP="00AC60C6">
      <w:r w:rsidRPr="00AC60C6">
        <w:rPr>
          <w:b/>
        </w:rPr>
        <w:t>Artikel 10.</w:t>
      </w:r>
      <w:r w:rsidRPr="00AC60C6">
        <w:t xml:space="preserve"> De uitgebreide Commissie Personen met een Handicap is bevoegd om te bemiddelen bij betwistingen die uit de interpretatie of de uitvoering van deze overeenkomst kunnen voortvloeien. Zij kan ook bemiddelen bij betwistingen over de interpretatie van de nomenclatuur van de mobiliteitshulpmiddelen in het kader van de mobiliteitshulpmiddelen.</w:t>
      </w:r>
    </w:p>
    <w:p w:rsidR="003A0513" w:rsidRPr="00AC60C6" w:rsidRDefault="008B222A" w:rsidP="00AC60C6">
      <w:r w:rsidRPr="00AC60C6">
        <w:rPr>
          <w:b/>
        </w:rPr>
        <w:t>Artikel 11.</w:t>
      </w:r>
      <w:r w:rsidRPr="00AC60C6">
        <w:t xml:space="preserve"> In de schoot van de Commissie Personen met een Handicap kunnen ad hoc werkgroepen worden opgericht. </w:t>
      </w:r>
    </w:p>
    <w:p w:rsidR="00A308A8" w:rsidRPr="00AC60C6" w:rsidRDefault="006C47B7" w:rsidP="00AC60C6">
      <w:pPr>
        <w:pStyle w:val="Kop2"/>
      </w:pPr>
      <w:r w:rsidRPr="00AC60C6">
        <w:br w:type="page"/>
      </w:r>
      <w:r w:rsidR="00A308A8" w:rsidRPr="00AC60C6">
        <w:lastRenderedPageBreak/>
        <w:t>Hoofdstuk 3: Slotbepaling</w:t>
      </w:r>
    </w:p>
    <w:p w:rsidR="00A308A8" w:rsidRPr="00AC60C6" w:rsidRDefault="00A308A8" w:rsidP="00AC60C6">
      <w:r w:rsidRPr="00AC60C6">
        <w:rPr>
          <w:b/>
        </w:rPr>
        <w:t>Artikel 12.</w:t>
      </w:r>
      <w:r w:rsidRPr="00AC60C6">
        <w:t xml:space="preserve"> Deze overeenkomst treedt in werking op 1 januari 2019. Zij is geldig tot 31 december 2019.</w:t>
      </w:r>
    </w:p>
    <w:p w:rsidR="003A0513" w:rsidRPr="00AC60C6" w:rsidRDefault="00A308A8" w:rsidP="00AC60C6">
      <w:r w:rsidRPr="00AC60C6">
        <w:rPr>
          <w:b/>
        </w:rPr>
        <w:t>Artikel 13.</w:t>
      </w:r>
      <w:r w:rsidRPr="00AC60C6">
        <w:t xml:space="preserve"> In afwachting van de publicatie in het Belgisch Staatsblad van het besluit van het Verenigd College van de Gemeenschappelijke Gemeenschapscommissie tot vaststelling van de nomenclatuur van de mobiliteitshulpmiddelen, blijft, krachtens artikel 35, § 1, van de gecoördineerd wet 14 juli 1994 betreffende de verplichte verzekering voor geneeskundige verzorging en uitkeringen, artikel 28, § 8 van de door de Koning vastgestelde nomenclatuur van toepassing.</w:t>
      </w:r>
    </w:p>
    <w:p w:rsidR="003A0513" w:rsidRPr="00AC60C6" w:rsidRDefault="00A308A8" w:rsidP="00AC60C6">
      <w:pPr>
        <w:tabs>
          <w:tab w:val="clear" w:pos="9072"/>
          <w:tab w:val="left" w:leader="dot" w:pos="1134"/>
        </w:tabs>
      </w:pPr>
      <w:r w:rsidRPr="00AC60C6">
        <w:t>Brussel</w:t>
      </w:r>
      <w:r w:rsidR="003A0513" w:rsidRPr="00AC60C6">
        <w:t>,</w:t>
      </w:r>
      <w:r w:rsidR="00F84CA1" w:rsidRPr="00AC60C6">
        <w:tab/>
      </w:r>
      <w:r w:rsidR="003A0513" w:rsidRPr="00AC60C6">
        <w:t>ja</w:t>
      </w:r>
      <w:r w:rsidRPr="00AC60C6">
        <w:t>nuari</w:t>
      </w:r>
      <w:r w:rsidR="003A0513" w:rsidRPr="00AC60C6">
        <w:t xml:space="preserve"> 2019</w:t>
      </w:r>
    </w:p>
    <w:p w:rsidR="006C47B7" w:rsidRPr="00AC60C6" w:rsidRDefault="00A308A8" w:rsidP="00062063">
      <w:pPr>
        <w:tabs>
          <w:tab w:val="clear" w:pos="9072"/>
          <w:tab w:val="left" w:pos="4536"/>
        </w:tabs>
      </w:pPr>
      <w:r w:rsidRPr="00AC60C6">
        <w:t xml:space="preserve">Voor de Brusselse verzekeringsinstellingen </w:t>
      </w:r>
      <w:r w:rsidR="00062063">
        <w:tab/>
      </w:r>
      <w:r w:rsidR="00062063" w:rsidRPr="00AC60C6">
        <w:t xml:space="preserve">Voor de beroepsorganisatie van de orthopedisch </w:t>
      </w:r>
      <w:r w:rsidR="00062063">
        <w:br/>
      </w:r>
      <w:r w:rsidRPr="00AC60C6">
        <w:t>op</w:t>
      </w:r>
      <w:r w:rsidR="00062063">
        <w:t xml:space="preserve"> </w:t>
      </w:r>
      <w:r w:rsidRPr="00AC60C6">
        <w:t xml:space="preserve">het gebied van gezondheidszorg </w:t>
      </w:r>
      <w:r w:rsidR="00062063">
        <w:tab/>
      </w:r>
      <w:r w:rsidR="00062063" w:rsidRPr="00AC60C6">
        <w:t>technologen in de</w:t>
      </w:r>
      <w:r w:rsidR="00062063">
        <w:t xml:space="preserve"> M</w:t>
      </w:r>
      <w:r w:rsidR="00062063" w:rsidRPr="00AC60C6">
        <w:t>obiliteitshulpmiddelen,</w:t>
      </w:r>
      <w:r w:rsidR="00062063">
        <w:br/>
      </w:r>
      <w:r w:rsidRPr="00AC60C6">
        <w:t>en bijstand</w:t>
      </w:r>
      <w:r w:rsidR="00062063">
        <w:t xml:space="preserve"> </w:t>
      </w:r>
      <w:r w:rsidR="00062063" w:rsidRPr="00AC60C6">
        <w:t>aan personen,</w:t>
      </w:r>
    </w:p>
    <w:sectPr w:rsidR="006C47B7" w:rsidRPr="00AC60C6" w:rsidSect="00246767">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63" w:rsidRDefault="000620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63" w:rsidRPr="00246767" w:rsidRDefault="00062063" w:rsidP="00062063">
    <w:pPr>
      <w:pStyle w:val="Voettekst"/>
      <w:jc w:val="center"/>
    </w:pPr>
    <w:hyperlink r:id="rId1" w:history="1">
      <w:r w:rsidRPr="00586C17">
        <w:rPr>
          <w:rFonts w:cs="Calibri"/>
          <w:sz w:val="20"/>
        </w:rPr>
        <w:t>www.iriscare.brussels</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246767" w:rsidRDefault="00062063" w:rsidP="00246767">
    <w:pPr>
      <w:pStyle w:val="Voettekst"/>
      <w:jc w:val="center"/>
    </w:pPr>
    <w:hyperlink r:id="rId1" w:history="1">
      <w:r w:rsidR="00246767"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63" w:rsidRDefault="000620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63" w:rsidRDefault="000620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A8139F" w:rsidRDefault="00062063" w:rsidP="00A813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28.35pt;width:78.5pt;height:71pt;z-index:251659264;mso-position-horizontal:absolute;mso-position-horizontal-relative:text;mso-position-vertical:absolute;mso-position-vertical-relative:top-margin-area">
          <v:imagedata r:id="rId1" o:title="Iriscare"/>
          <w10:wrap type="topAndBottom"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063"/>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0513"/>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47B7"/>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22A"/>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4C79"/>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08A8"/>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0C6"/>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EF37EA"/>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84CA1"/>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F885740"/>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semiHidden/>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B1F3-82BF-4A39-B010-B351088B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2376</Words>
  <Characters>13068</Characters>
  <Application>Microsoft Office Word</Application>
  <DocSecurity>0</DocSecurity>
  <Lines>108</Lines>
  <Paragraphs>30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15414</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5</cp:revision>
  <cp:lastPrinted>2018-12-19T10:03:00Z</cp:lastPrinted>
  <dcterms:created xsi:type="dcterms:W3CDTF">2019-07-24T08:21:00Z</dcterms:created>
  <dcterms:modified xsi:type="dcterms:W3CDTF">2019-07-25T12:02:00Z</dcterms:modified>
</cp:coreProperties>
</file>